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035F" w14:textId="77777777" w:rsidR="00167049" w:rsidRDefault="00167049">
      <w:pPr>
        <w:framePr w:w="12179" w:h="3143" w:hRule="exact" w:hSpace="187" w:wrap="auto" w:vAnchor="text" w:hAnchor="page" w:x="6" w:y="-1263"/>
        <w:jc w:val="center"/>
        <w:rPr>
          <w:rFonts w:ascii="Verdana" w:hAnsi="Verdana"/>
          <w:lang w:bidi="ar-JO"/>
        </w:rPr>
      </w:pPr>
    </w:p>
    <w:p w14:paraId="6F914A92" w14:textId="77777777" w:rsidR="00167049" w:rsidRPr="00C32331" w:rsidRDefault="00B25276">
      <w:pPr>
        <w:framePr w:w="12179" w:h="3143" w:hRule="exact" w:hSpace="187" w:wrap="auto" w:vAnchor="text" w:hAnchor="page" w:x="6" w:y="-1263"/>
        <w:jc w:val="center"/>
        <w:rPr>
          <w:rFonts w:ascii="Verdana" w:hAnsi="Verdana"/>
          <w:lang w:eastAsia="en-GB"/>
        </w:rPr>
      </w:pPr>
      <w:r w:rsidRPr="00C32331">
        <w:rPr>
          <w:rFonts w:ascii="Verdana" w:hAnsi="Verdana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FFA46C6" wp14:editId="2F79DAE5">
            <wp:simplePos x="0" y="0"/>
            <wp:positionH relativeFrom="column">
              <wp:posOffset>-50800</wp:posOffset>
            </wp:positionH>
            <wp:positionV relativeFrom="paragraph">
              <wp:posOffset>22225</wp:posOffset>
            </wp:positionV>
            <wp:extent cx="6897370" cy="1736090"/>
            <wp:effectExtent l="0" t="0" r="0" b="0"/>
            <wp:wrapSquare wrapText="bothSides"/>
            <wp:docPr id="7" name="Picture 7" descr="C:\Users\M.Shawwa\Documents\Head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Shawwa\Documents\Header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6B502" w14:textId="77777777" w:rsidR="00167049" w:rsidRPr="00C32331" w:rsidRDefault="00167049" w:rsidP="001F3C5A">
      <w:pPr>
        <w:framePr w:w="49" w:h="13002" w:hSpace="180" w:wrap="auto" w:vAnchor="text" w:hAnchor="page" w:x="3601" w:y="1437"/>
        <w:pBdr>
          <w:left w:val="single" w:sz="6" w:space="1" w:color="auto"/>
        </w:pBdr>
        <w:rPr>
          <w:rFonts w:ascii="Verdana" w:hAnsi="Verdana"/>
          <w:lang w:eastAsia="en-GB"/>
        </w:rPr>
      </w:pPr>
    </w:p>
    <w:p w14:paraId="34BACBD8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  <w:r w:rsidRPr="00C32331">
        <w:rPr>
          <w:rFonts w:ascii="Verdana" w:hAnsi="Verdana"/>
          <w:b/>
          <w:i w:val="0"/>
          <w:sz w:val="16"/>
        </w:rPr>
        <w:t xml:space="preserve">Arab Advisors Group </w:t>
      </w:r>
    </w:p>
    <w:p w14:paraId="7D2AE732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</w:p>
    <w:p w14:paraId="71F45F2C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</w:p>
    <w:p w14:paraId="46F41E7C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  <w:r w:rsidRPr="00C32331">
        <w:rPr>
          <w:rFonts w:ascii="Verdana" w:hAnsi="Verdana"/>
          <w:b/>
          <w:i w:val="0"/>
          <w:sz w:val="16"/>
        </w:rPr>
        <w:t>Amman</w:t>
      </w:r>
    </w:p>
    <w:p w14:paraId="1E424C7F" w14:textId="77777777" w:rsidR="00167049" w:rsidRPr="00C32331" w:rsidRDefault="00167049" w:rsidP="00997670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>Tel 962.6.</w:t>
      </w:r>
      <w:r w:rsidR="00997670" w:rsidRPr="00C32331">
        <w:rPr>
          <w:rFonts w:ascii="Verdana" w:hAnsi="Verdana"/>
          <w:sz w:val="16"/>
        </w:rPr>
        <w:t>5681608</w:t>
      </w:r>
    </w:p>
    <w:p w14:paraId="707D689E" w14:textId="77777777" w:rsidR="00167049" w:rsidRPr="00C32331" w:rsidRDefault="00167049" w:rsidP="00997670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 xml:space="preserve"> Fax 962.6.</w:t>
      </w:r>
      <w:r w:rsidR="00997670" w:rsidRPr="00C32331">
        <w:t xml:space="preserve"> </w:t>
      </w:r>
      <w:r w:rsidR="00997670" w:rsidRPr="00C32331">
        <w:rPr>
          <w:rFonts w:ascii="Verdana" w:hAnsi="Verdana"/>
          <w:sz w:val="16"/>
        </w:rPr>
        <w:t>5681530</w:t>
      </w:r>
    </w:p>
    <w:p w14:paraId="1623765A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Style w:val="body1"/>
        </w:rPr>
      </w:pPr>
      <w:r w:rsidRPr="00C32331">
        <w:rPr>
          <w:rFonts w:ascii="Verdana" w:hAnsi="Verdana"/>
          <w:sz w:val="16"/>
        </w:rPr>
        <w:t>PO Box 2374, Amman 11821</w:t>
      </w:r>
    </w:p>
    <w:p w14:paraId="69802566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>Jordan</w:t>
      </w:r>
    </w:p>
    <w:p w14:paraId="74279790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</w:p>
    <w:p w14:paraId="2DEE6387" w14:textId="77777777" w:rsidR="00167049" w:rsidRPr="00C32331" w:rsidRDefault="00167049">
      <w:pPr>
        <w:pStyle w:val="Caption"/>
        <w:framePr w:w="3039" w:h="6665" w:hRule="exact" w:wrap="auto" w:x="255" w:y="7917"/>
        <w:rPr>
          <w:color w:val="auto"/>
          <w:sz w:val="16"/>
        </w:rPr>
      </w:pPr>
      <w:r w:rsidRPr="00C32331">
        <w:rPr>
          <w:color w:val="auto"/>
          <w:sz w:val="16"/>
        </w:rPr>
        <w:t>For more information</w:t>
      </w:r>
    </w:p>
    <w:p w14:paraId="2D6D0165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>www.arabadvisors.com</w:t>
      </w:r>
    </w:p>
    <w:p w14:paraId="49DB40E1" w14:textId="77777777" w:rsidR="00167049" w:rsidRPr="00C32331" w:rsidRDefault="00505A0F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  <w:hyperlink r:id="rId8" w:history="1">
        <w:r w:rsidR="00997670" w:rsidRPr="00C32331">
          <w:rPr>
            <w:rStyle w:val="Hyperlink"/>
            <w:rFonts w:ascii="Verdana" w:hAnsi="Verdana"/>
            <w:sz w:val="16"/>
            <w:lang w:eastAsia="en-GB"/>
          </w:rPr>
          <w:t>arabadvisors@arabadvisors.com</w:t>
        </w:r>
      </w:hyperlink>
      <w:r w:rsidR="00997670" w:rsidRPr="00C32331">
        <w:rPr>
          <w:rFonts w:ascii="Verdana" w:hAnsi="Verdana"/>
          <w:sz w:val="16"/>
          <w:lang w:eastAsia="en-GB"/>
        </w:rPr>
        <w:t xml:space="preserve"> </w:t>
      </w:r>
    </w:p>
    <w:p w14:paraId="7B54D29F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00212AA2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136D288D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5DB95654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2A31CA10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532182EE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47A8CA5D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31682CD3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048C68BB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199A8BC1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58F018F8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0DFAC23B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67FA06A1" w14:textId="77777777" w:rsidR="00167049" w:rsidRPr="00C32331" w:rsidRDefault="00167049">
      <w:pPr>
        <w:pStyle w:val="BodyText2"/>
        <w:framePr w:wrap="auto"/>
        <w:ind w:left="142"/>
        <w:jc w:val="both"/>
        <w:rPr>
          <w:color w:val="auto"/>
          <w:lang w:eastAsia="en-GB"/>
        </w:rPr>
      </w:pPr>
    </w:p>
    <w:p w14:paraId="7DDD4D57" w14:textId="77777777" w:rsidR="00167049" w:rsidRPr="00C32331" w:rsidRDefault="00167049">
      <w:pPr>
        <w:pStyle w:val="PlainText"/>
        <w:rPr>
          <w:rFonts w:ascii="Verdana" w:eastAsia="MS Mincho" w:hAnsi="Verdana"/>
          <w:b/>
          <w:sz w:val="24"/>
          <w:szCs w:val="24"/>
          <w:lang w:val="en-US"/>
        </w:rPr>
      </w:pPr>
      <w:r w:rsidRPr="00C32331">
        <w:rPr>
          <w:rFonts w:ascii="Verdana" w:eastAsia="MS Mincho" w:hAnsi="Verdana"/>
          <w:b/>
          <w:sz w:val="24"/>
          <w:szCs w:val="24"/>
        </w:rPr>
        <w:t>FOR IMMEDIATE RELEASE</w:t>
      </w:r>
    </w:p>
    <w:p w14:paraId="2DECF04D" w14:textId="77777777" w:rsidR="00400D75" w:rsidRPr="00C32331" w:rsidRDefault="00400D75">
      <w:pPr>
        <w:pStyle w:val="PlainText"/>
        <w:rPr>
          <w:rFonts w:ascii="Verdana" w:eastAsia="MS Mincho" w:hAnsi="Verdana"/>
          <w:bCs/>
          <w:sz w:val="24"/>
          <w:szCs w:val="24"/>
          <w:lang w:val="en-US"/>
        </w:rPr>
      </w:pPr>
    </w:p>
    <w:p w14:paraId="75CB90D0" w14:textId="1B12BEC4" w:rsidR="00167049" w:rsidRPr="0012589A" w:rsidRDefault="00400D75" w:rsidP="00BC522D">
      <w:pPr>
        <w:pStyle w:val="Heading8"/>
        <w:bidi/>
        <w:ind w:right="1933"/>
        <w:rPr>
          <w:rFonts w:ascii="Tahoma" w:hAnsi="Tahoma" w:cs="Tahoma"/>
          <w:color w:val="auto"/>
          <w:sz w:val="36"/>
          <w:szCs w:val="36"/>
        </w:rPr>
      </w:pPr>
      <w:r w:rsidRPr="00CA63A7">
        <w:rPr>
          <w:rFonts w:ascii="Tahoma" w:hAnsi="Tahoma" w:cs="Tahoma"/>
          <w:rtl/>
        </w:rPr>
        <w:t xml:space="preserve">بيــــان صحفــي </w:t>
      </w:r>
      <w:r w:rsidR="00E04817" w:rsidRPr="00CA63A7">
        <w:rPr>
          <w:rFonts w:ascii="Tahoma" w:hAnsi="Tahoma" w:cs="Tahoma" w:hint="cs"/>
          <w:rtl/>
        </w:rPr>
        <w:t xml:space="preserve">– </w:t>
      </w:r>
      <w:r w:rsidR="00CA63A7" w:rsidRPr="00CA63A7">
        <w:rPr>
          <w:rFonts w:ascii="Tahoma" w:hAnsi="Tahoma" w:cs="Tahoma"/>
        </w:rPr>
        <w:t>19</w:t>
      </w:r>
      <w:r w:rsidR="00876B21" w:rsidRPr="00CA63A7">
        <w:rPr>
          <w:rFonts w:ascii="Tahoma" w:hAnsi="Tahoma" w:cs="Tahoma"/>
          <w:lang w:bidi="ar-JO"/>
        </w:rPr>
        <w:t xml:space="preserve"> </w:t>
      </w:r>
      <w:r w:rsidR="000B65E4" w:rsidRPr="00CA63A7">
        <w:rPr>
          <w:rFonts w:ascii="Tahoma" w:hAnsi="Tahoma" w:cs="Tahoma" w:hint="cs"/>
          <w:rtl/>
          <w:lang w:bidi="ar-JO"/>
        </w:rPr>
        <w:t>تموز</w:t>
      </w:r>
      <w:r w:rsidR="00B8269C" w:rsidRPr="00CA63A7">
        <w:rPr>
          <w:rFonts w:ascii="Tahoma" w:hAnsi="Tahoma" w:cs="Tahoma"/>
          <w:lang w:bidi="ar-JO"/>
        </w:rPr>
        <w:t xml:space="preserve"> </w:t>
      </w:r>
      <w:r w:rsidR="00BC522D" w:rsidRPr="00CA63A7">
        <w:rPr>
          <w:rFonts w:ascii="Tahoma" w:hAnsi="Tahoma" w:cs="Tahoma"/>
          <w:rtl/>
          <w:lang w:bidi="ar-JO"/>
        </w:rPr>
        <w:t>20</w:t>
      </w:r>
      <w:r w:rsidR="00491CD6" w:rsidRPr="00CA63A7">
        <w:rPr>
          <w:rFonts w:ascii="Tahoma" w:hAnsi="Tahoma" w:cs="Tahoma"/>
          <w:rtl/>
          <w:lang w:bidi="ar-JO"/>
        </w:rPr>
        <w:t>2</w:t>
      </w:r>
      <w:r w:rsidR="00BC522D" w:rsidRPr="00CA63A7">
        <w:rPr>
          <w:rFonts w:ascii="Tahoma" w:hAnsi="Tahoma" w:cs="Tahoma"/>
          <w:rtl/>
          <w:lang w:bidi="ar-JO"/>
        </w:rPr>
        <w:t>2</w:t>
      </w:r>
    </w:p>
    <w:p w14:paraId="1D7F6969" w14:textId="77777777" w:rsidR="00167049" w:rsidRPr="00C32331" w:rsidRDefault="00167049">
      <w:pPr>
        <w:framePr w:w="3081" w:h="544" w:hRule="exact" w:hSpace="187" w:wrap="auto" w:vAnchor="text" w:hAnchor="page" w:x="255" w:y="139" w:anchorLock="1"/>
        <w:jc w:val="right"/>
        <w:rPr>
          <w:rFonts w:ascii="Verdana" w:hAnsi="Verdana"/>
          <w:sz w:val="18"/>
        </w:rPr>
      </w:pPr>
    </w:p>
    <w:p w14:paraId="3BFB9FB6" w14:textId="77777777" w:rsidR="00167049" w:rsidRPr="00C32331" w:rsidRDefault="00167049">
      <w:pPr>
        <w:pStyle w:val="PlainText"/>
        <w:rPr>
          <w:rFonts w:ascii="Verdana" w:eastAsia="MS Mincho" w:hAnsi="Verdana"/>
          <w:lang w:val="en-US"/>
        </w:rPr>
      </w:pPr>
    </w:p>
    <w:p w14:paraId="3F2AD64B" w14:textId="7E9A32A6" w:rsidR="00167049" w:rsidRPr="00F60DEC" w:rsidRDefault="00167049" w:rsidP="00780D6E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b/>
          <w:bCs/>
          <w:sz w:val="18"/>
        </w:rPr>
      </w:pPr>
      <w:r w:rsidRPr="00F60DEC">
        <w:rPr>
          <w:rFonts w:ascii="Verdana" w:hAnsi="Verdana"/>
          <w:b/>
          <w:bCs/>
          <w:sz w:val="18"/>
        </w:rPr>
        <w:t xml:space="preserve">Media Contact: </w:t>
      </w:r>
      <w:r w:rsidR="00F60DEC" w:rsidRPr="00F60DEC">
        <w:rPr>
          <w:rFonts w:ascii="Verdana" w:hAnsi="Verdana"/>
          <w:b/>
          <w:bCs/>
          <w:sz w:val="18"/>
        </w:rPr>
        <w:t>Rula Jabr</w:t>
      </w:r>
    </w:p>
    <w:p w14:paraId="696BD888" w14:textId="77777777" w:rsidR="00167049" w:rsidRPr="00F60DEC" w:rsidRDefault="00167049" w:rsidP="00997670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b/>
          <w:bCs/>
          <w:sz w:val="18"/>
        </w:rPr>
      </w:pPr>
      <w:r w:rsidRPr="00F60DEC">
        <w:rPr>
          <w:rFonts w:ascii="Verdana" w:hAnsi="Verdana"/>
          <w:b/>
          <w:bCs/>
          <w:sz w:val="18"/>
        </w:rPr>
        <w:t>+</w:t>
      </w:r>
      <w:r w:rsidR="00997670" w:rsidRPr="00F60DEC">
        <w:rPr>
          <w:rFonts w:ascii="Verdana" w:hAnsi="Verdana"/>
          <w:b/>
          <w:bCs/>
          <w:sz w:val="18"/>
        </w:rPr>
        <w:t>962.6.5681608</w:t>
      </w:r>
    </w:p>
    <w:p w14:paraId="695EB8B6" w14:textId="1CFC3E1C" w:rsidR="00167049" w:rsidRPr="00C32331" w:rsidRDefault="00505A0F" w:rsidP="00780D6E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sz w:val="18"/>
        </w:rPr>
      </w:pPr>
      <w:hyperlink r:id="rId9" w:history="1">
        <w:r w:rsidR="00F60DEC" w:rsidRPr="00F60DEC">
          <w:rPr>
            <w:rStyle w:val="Hyperlink"/>
            <w:rFonts w:ascii="Verdana" w:hAnsi="Verdana"/>
            <w:sz w:val="18"/>
          </w:rPr>
          <w:t>rula.jabr@arabadvisors.com</w:t>
        </w:r>
      </w:hyperlink>
      <w:r w:rsidR="00997670" w:rsidRPr="00C32331">
        <w:rPr>
          <w:rFonts w:ascii="Verdana" w:hAnsi="Verdana"/>
          <w:sz w:val="18"/>
        </w:rPr>
        <w:t xml:space="preserve"> </w:t>
      </w:r>
    </w:p>
    <w:p w14:paraId="79B6C355" w14:textId="0BC27FFF" w:rsidR="0064321E" w:rsidRDefault="008168C7" w:rsidP="00925CA5">
      <w:pPr>
        <w:pStyle w:val="NormalWeb"/>
        <w:bidi/>
        <w:spacing w:before="0" w:beforeAutospacing="0" w:after="0" w:afterAutospacing="0"/>
        <w:rPr>
          <w:rFonts w:ascii="Tahoma" w:eastAsia="Tahoma" w:hAnsi="Tahoma" w:cs="Tahoma"/>
          <w:b/>
          <w:bCs/>
          <w:color w:val="222222"/>
          <w:rtl/>
          <w:lang w:bidi="ar-JO"/>
        </w:rPr>
      </w:pPr>
      <w:r>
        <w:rPr>
          <w:rFonts w:ascii="Tahoma" w:eastAsia="Tahoma" w:hAnsi="Tahoma" w:cs="Tahoma" w:hint="cs"/>
          <w:b/>
          <w:bCs/>
          <w:color w:val="222222"/>
          <w:rtl/>
          <w:lang w:bidi="ar-JO"/>
        </w:rPr>
        <w:t>ماذا يتابع المدراء التنفيذيون من القنوات التلفزيونية الفضائية</w:t>
      </w:r>
    </w:p>
    <w:p w14:paraId="7E03A909" w14:textId="4372EB4F" w:rsidR="00692035" w:rsidRDefault="00692035" w:rsidP="0064321E">
      <w:pPr>
        <w:pStyle w:val="NormalWeb"/>
        <w:bidi/>
        <w:spacing w:before="0" w:beforeAutospacing="0" w:after="0" w:afterAutospacing="0"/>
        <w:rPr>
          <w:rFonts w:ascii="Tahoma" w:hAnsi="Tahoma" w:cs="Tahoma"/>
          <w:sz w:val="18"/>
          <w:szCs w:val="18"/>
          <w:rtl/>
          <w:lang w:bidi="ar-JO"/>
        </w:rPr>
      </w:pPr>
      <w:r w:rsidRPr="00692035">
        <w:rPr>
          <w:rFonts w:ascii="Tahoma" w:hAnsi="Tahoma" w:cs="Tahoma"/>
          <w:sz w:val="18"/>
          <w:szCs w:val="18"/>
          <w:rtl/>
          <w:lang w:bidi="ar-JO"/>
        </w:rPr>
        <w:t>أجرت مجموعة المرشدين العرب (</w:t>
      </w:r>
      <w:r w:rsidRPr="00692035">
        <w:rPr>
          <w:rFonts w:ascii="Tahoma" w:hAnsi="Tahoma" w:cs="Tahoma"/>
          <w:sz w:val="18"/>
          <w:szCs w:val="18"/>
          <w:lang w:bidi="ar-JO"/>
        </w:rPr>
        <w:t>Arab Advisors Group</w:t>
      </w:r>
      <w:r w:rsidRPr="00692035">
        <w:rPr>
          <w:rFonts w:ascii="Tahoma" w:hAnsi="Tahoma" w:cs="Tahoma"/>
          <w:sz w:val="18"/>
          <w:szCs w:val="18"/>
          <w:rtl/>
          <w:lang w:bidi="ar-JO"/>
        </w:rPr>
        <w:t>) دراس</w:t>
      </w:r>
      <w:r w:rsidR="0064321E">
        <w:rPr>
          <w:rFonts w:ascii="Tahoma" w:hAnsi="Tahoma" w:cs="Tahoma" w:hint="cs"/>
          <w:sz w:val="18"/>
          <w:szCs w:val="18"/>
          <w:rtl/>
          <w:lang w:bidi="ar-JO"/>
        </w:rPr>
        <w:t>ات</w:t>
      </w:r>
      <w:r w:rsidRPr="00692035">
        <w:rPr>
          <w:rFonts w:ascii="Tahoma" w:hAnsi="Tahoma" w:cs="Tahoma"/>
          <w:sz w:val="18"/>
          <w:szCs w:val="18"/>
          <w:rtl/>
          <w:lang w:bidi="ar-JO"/>
        </w:rPr>
        <w:t xml:space="preserve"> مسحية</w:t>
      </w:r>
      <w:r>
        <w:rPr>
          <w:rFonts w:ascii="Tahoma" w:hAnsi="Tahoma" w:cs="Tahoma" w:hint="cs"/>
          <w:sz w:val="18"/>
          <w:szCs w:val="18"/>
          <w:rtl/>
          <w:lang w:bidi="ar-JO"/>
        </w:rPr>
        <w:t xml:space="preserve"> في 6 دول عربية، </w:t>
      </w:r>
      <w:r w:rsidR="0003591D" w:rsidRPr="0003591D">
        <w:rPr>
          <w:rFonts w:ascii="Tahoma" w:hAnsi="Tahoma" w:cs="Tahoma"/>
          <w:sz w:val="18"/>
          <w:szCs w:val="18"/>
          <w:rtl/>
          <w:lang w:bidi="ar-JO"/>
        </w:rPr>
        <w:t>لدراسة أنماط مشاهدة التلفاز</w:t>
      </w:r>
      <w:r>
        <w:rPr>
          <w:rFonts w:ascii="Tahoma" w:hAnsi="Tahoma" w:cs="Tahoma" w:hint="cs"/>
          <w:sz w:val="18"/>
          <w:szCs w:val="18"/>
          <w:rtl/>
          <w:lang w:bidi="ar-JO"/>
        </w:rPr>
        <w:t xml:space="preserve"> </w:t>
      </w:r>
      <w:r w:rsidR="0003591D">
        <w:rPr>
          <w:rFonts w:ascii="Tahoma" w:hAnsi="Tahoma" w:cs="Tahoma" w:hint="cs"/>
          <w:sz w:val="18"/>
          <w:szCs w:val="18"/>
          <w:rtl/>
          <w:lang w:bidi="ar-JO"/>
        </w:rPr>
        <w:t>والاستماع للراديو</w:t>
      </w:r>
      <w:r w:rsidR="0064321E">
        <w:rPr>
          <w:rFonts w:ascii="Tahoma" w:hAnsi="Tahoma" w:cs="Tahoma" w:hint="cs"/>
          <w:sz w:val="18"/>
          <w:szCs w:val="18"/>
          <w:rtl/>
          <w:lang w:bidi="ar-JO"/>
        </w:rPr>
        <w:t xml:space="preserve"> و القنوات التلفزيونية الفضائية والاذاعية المفضلة</w:t>
      </w:r>
      <w:r w:rsidR="0003591D">
        <w:rPr>
          <w:rFonts w:ascii="Tahoma" w:hAnsi="Tahoma" w:cs="Tahoma" w:hint="cs"/>
          <w:sz w:val="18"/>
          <w:szCs w:val="18"/>
          <w:rtl/>
          <w:lang w:bidi="ar-JO"/>
        </w:rPr>
        <w:t>.</w:t>
      </w:r>
      <w:r w:rsidR="0003591D">
        <w:rPr>
          <w:rFonts w:ascii="Tahoma" w:hAnsi="Tahoma" w:cs="Tahoma"/>
          <w:sz w:val="18"/>
          <w:szCs w:val="18"/>
          <w:lang w:bidi="ar-JO"/>
        </w:rPr>
        <w:t xml:space="preserve"> </w:t>
      </w:r>
      <w:r w:rsidR="0003591D">
        <w:rPr>
          <w:rFonts w:ascii="Tahoma" w:hAnsi="Tahoma" w:cs="Tahoma" w:hint="cs"/>
          <w:sz w:val="18"/>
          <w:szCs w:val="18"/>
          <w:rtl/>
          <w:lang w:bidi="ar-JO"/>
        </w:rPr>
        <w:t xml:space="preserve">غطت المجموعة في مسحها </w:t>
      </w:r>
      <w:r w:rsidR="0003591D" w:rsidRPr="00682627">
        <w:rPr>
          <w:rFonts w:ascii="Tahoma" w:hAnsi="Tahoma" w:cs="Tahoma" w:hint="cs"/>
          <w:b/>
          <w:bCs/>
          <w:sz w:val="18"/>
          <w:szCs w:val="18"/>
          <w:rtl/>
          <w:lang w:bidi="ar-JO"/>
        </w:rPr>
        <w:t>مصر</w:t>
      </w:r>
      <w:r w:rsidR="0003591D">
        <w:rPr>
          <w:rFonts w:ascii="Tahoma" w:hAnsi="Tahoma" w:cs="Tahoma" w:hint="cs"/>
          <w:sz w:val="18"/>
          <w:szCs w:val="18"/>
          <w:rtl/>
          <w:lang w:bidi="ar-JO"/>
        </w:rPr>
        <w:t xml:space="preserve">، </w:t>
      </w:r>
      <w:r w:rsidR="0003591D" w:rsidRPr="00CA63A7">
        <w:rPr>
          <w:rFonts w:ascii="Tahoma" w:hAnsi="Tahoma" w:cs="Tahoma" w:hint="cs"/>
          <w:b/>
          <w:bCs/>
          <w:sz w:val="18"/>
          <w:szCs w:val="18"/>
          <w:rtl/>
          <w:lang w:bidi="ar-JO"/>
        </w:rPr>
        <w:t>و</w:t>
      </w:r>
      <w:r w:rsidR="0003591D" w:rsidRPr="00682627">
        <w:rPr>
          <w:rFonts w:ascii="Tahoma" w:hAnsi="Tahoma" w:cs="Tahoma" w:hint="cs"/>
          <w:b/>
          <w:bCs/>
          <w:sz w:val="18"/>
          <w:szCs w:val="18"/>
          <w:rtl/>
          <w:lang w:bidi="ar-JO"/>
        </w:rPr>
        <w:t>الاردن</w:t>
      </w:r>
      <w:r w:rsidR="0003591D">
        <w:rPr>
          <w:rFonts w:ascii="Tahoma" w:hAnsi="Tahoma" w:cs="Tahoma" w:hint="cs"/>
          <w:sz w:val="18"/>
          <w:szCs w:val="18"/>
          <w:rtl/>
          <w:lang w:bidi="ar-JO"/>
        </w:rPr>
        <w:t xml:space="preserve">، </w:t>
      </w:r>
      <w:r w:rsidR="0003591D" w:rsidRPr="00CA63A7">
        <w:rPr>
          <w:rFonts w:ascii="Tahoma" w:hAnsi="Tahoma" w:cs="Tahoma" w:hint="cs"/>
          <w:b/>
          <w:bCs/>
          <w:sz w:val="18"/>
          <w:szCs w:val="18"/>
          <w:rtl/>
          <w:lang w:bidi="ar-JO"/>
        </w:rPr>
        <w:t>و</w:t>
      </w:r>
      <w:r w:rsidR="0003591D" w:rsidRPr="00682627">
        <w:rPr>
          <w:rFonts w:ascii="Tahoma" w:hAnsi="Tahoma" w:cs="Tahoma" w:hint="cs"/>
          <w:b/>
          <w:bCs/>
          <w:sz w:val="18"/>
          <w:szCs w:val="18"/>
          <w:rtl/>
          <w:lang w:bidi="ar-JO"/>
        </w:rPr>
        <w:t>السعودية</w:t>
      </w:r>
      <w:r w:rsidR="0003591D">
        <w:rPr>
          <w:rFonts w:ascii="Tahoma" w:hAnsi="Tahoma" w:cs="Tahoma" w:hint="cs"/>
          <w:sz w:val="18"/>
          <w:szCs w:val="18"/>
          <w:rtl/>
          <w:lang w:bidi="ar-JO"/>
        </w:rPr>
        <w:t xml:space="preserve">، </w:t>
      </w:r>
      <w:r w:rsidR="0003591D" w:rsidRPr="00CA63A7">
        <w:rPr>
          <w:rFonts w:ascii="Tahoma" w:hAnsi="Tahoma" w:cs="Tahoma" w:hint="cs"/>
          <w:b/>
          <w:bCs/>
          <w:sz w:val="18"/>
          <w:szCs w:val="18"/>
          <w:rtl/>
          <w:lang w:bidi="ar-JO"/>
        </w:rPr>
        <w:t>و</w:t>
      </w:r>
      <w:r w:rsidR="0003591D" w:rsidRPr="00682627">
        <w:rPr>
          <w:rFonts w:ascii="Tahoma" w:hAnsi="Tahoma" w:cs="Tahoma" w:hint="cs"/>
          <w:b/>
          <w:bCs/>
          <w:sz w:val="18"/>
          <w:szCs w:val="18"/>
          <w:rtl/>
          <w:lang w:bidi="ar-JO"/>
        </w:rPr>
        <w:t>لبنان</w:t>
      </w:r>
      <w:r w:rsidR="0003591D">
        <w:rPr>
          <w:rFonts w:ascii="Tahoma" w:hAnsi="Tahoma" w:cs="Tahoma" w:hint="cs"/>
          <w:sz w:val="18"/>
          <w:szCs w:val="18"/>
          <w:rtl/>
          <w:lang w:bidi="ar-JO"/>
        </w:rPr>
        <w:t xml:space="preserve">، </w:t>
      </w:r>
      <w:r w:rsidR="0003591D" w:rsidRPr="00CA63A7">
        <w:rPr>
          <w:rFonts w:ascii="Tahoma" w:hAnsi="Tahoma" w:cs="Tahoma" w:hint="cs"/>
          <w:b/>
          <w:bCs/>
          <w:sz w:val="18"/>
          <w:szCs w:val="18"/>
          <w:rtl/>
          <w:lang w:bidi="ar-JO"/>
        </w:rPr>
        <w:t>و</w:t>
      </w:r>
      <w:r w:rsidR="0003591D" w:rsidRPr="00682627">
        <w:rPr>
          <w:rFonts w:ascii="Tahoma" w:hAnsi="Tahoma" w:cs="Tahoma" w:hint="cs"/>
          <w:b/>
          <w:bCs/>
          <w:sz w:val="18"/>
          <w:szCs w:val="18"/>
          <w:rtl/>
          <w:lang w:bidi="ar-JO"/>
        </w:rPr>
        <w:t>المغرب</w:t>
      </w:r>
      <w:r w:rsidR="0003591D">
        <w:rPr>
          <w:rFonts w:ascii="Tahoma" w:hAnsi="Tahoma" w:cs="Tahoma" w:hint="cs"/>
          <w:sz w:val="18"/>
          <w:szCs w:val="18"/>
          <w:rtl/>
          <w:lang w:bidi="ar-JO"/>
        </w:rPr>
        <w:t xml:space="preserve">، </w:t>
      </w:r>
      <w:r w:rsidR="0003591D" w:rsidRPr="00CA63A7">
        <w:rPr>
          <w:rFonts w:ascii="Tahoma" w:hAnsi="Tahoma" w:cs="Tahoma" w:hint="cs"/>
          <w:b/>
          <w:bCs/>
          <w:sz w:val="18"/>
          <w:szCs w:val="18"/>
          <w:rtl/>
          <w:lang w:bidi="ar-JO"/>
        </w:rPr>
        <w:t>و</w:t>
      </w:r>
      <w:r w:rsidR="0003591D" w:rsidRPr="00682627">
        <w:rPr>
          <w:rFonts w:ascii="Tahoma" w:hAnsi="Tahoma" w:cs="Tahoma"/>
          <w:b/>
          <w:bCs/>
          <w:sz w:val="18"/>
          <w:szCs w:val="18"/>
          <w:rtl/>
          <w:lang w:bidi="ar-JO"/>
        </w:rPr>
        <w:t>الإمارات العربية المتحدة</w:t>
      </w:r>
      <w:r w:rsidR="0003591D">
        <w:rPr>
          <w:rFonts w:ascii="Tahoma" w:hAnsi="Tahoma" w:cs="Tahoma" w:hint="cs"/>
          <w:sz w:val="18"/>
          <w:szCs w:val="18"/>
          <w:rtl/>
          <w:lang w:bidi="ar-JO"/>
        </w:rPr>
        <w:t xml:space="preserve">. وأصدرت </w:t>
      </w:r>
      <w:r w:rsidR="0003591D" w:rsidRPr="008168C7">
        <w:rPr>
          <w:rFonts w:ascii="Tahoma" w:hAnsi="Tahoma" w:cs="Tahoma" w:hint="cs"/>
          <w:sz w:val="18"/>
          <w:szCs w:val="18"/>
          <w:rtl/>
          <w:lang w:bidi="ar-JO"/>
        </w:rPr>
        <w:t>مجموعة المرشدين العرب تقرير</w:t>
      </w:r>
      <w:r w:rsidR="00A7602E" w:rsidRPr="008168C7">
        <w:rPr>
          <w:rFonts w:ascii="Tahoma" w:hAnsi="Tahoma" w:cs="Tahoma" w:hint="cs"/>
          <w:sz w:val="18"/>
          <w:szCs w:val="18"/>
          <w:rtl/>
          <w:lang w:bidi="ar-JO"/>
        </w:rPr>
        <w:t>ي</w:t>
      </w:r>
      <w:r w:rsidR="0003591D" w:rsidRPr="008168C7">
        <w:rPr>
          <w:rFonts w:ascii="Tahoma" w:hAnsi="Tahoma" w:cs="Tahoma" w:hint="cs"/>
          <w:sz w:val="18"/>
          <w:szCs w:val="18"/>
          <w:rtl/>
          <w:lang w:bidi="ar-JO"/>
        </w:rPr>
        <w:t>ن يوفران</w:t>
      </w:r>
      <w:r w:rsidR="0003591D">
        <w:rPr>
          <w:rFonts w:ascii="Tahoma" w:hAnsi="Tahoma" w:cs="Tahoma" w:hint="cs"/>
          <w:sz w:val="18"/>
          <w:szCs w:val="18"/>
          <w:rtl/>
          <w:lang w:bidi="ar-JO"/>
        </w:rPr>
        <w:t xml:space="preserve"> نتائج هذه الدراس</w:t>
      </w:r>
      <w:r w:rsidR="0064321E">
        <w:rPr>
          <w:rFonts w:ascii="Tahoma" w:hAnsi="Tahoma" w:cs="Tahoma" w:hint="cs"/>
          <w:sz w:val="18"/>
          <w:szCs w:val="18"/>
          <w:rtl/>
          <w:lang w:bidi="ar-JO"/>
        </w:rPr>
        <w:t>ات</w:t>
      </w:r>
      <w:r w:rsidR="00E35B8D">
        <w:rPr>
          <w:rFonts w:ascii="Tahoma" w:hAnsi="Tahoma" w:cs="Tahoma"/>
          <w:sz w:val="18"/>
          <w:szCs w:val="18"/>
          <w:lang w:bidi="ar-JO"/>
        </w:rPr>
        <w:t>.</w:t>
      </w:r>
    </w:p>
    <w:p w14:paraId="5FCD4174" w14:textId="7B27D6D9" w:rsidR="00455F05" w:rsidRDefault="00455F05" w:rsidP="00455F05">
      <w:pPr>
        <w:pStyle w:val="NormalWeb"/>
        <w:bidi/>
        <w:spacing w:before="0" w:beforeAutospacing="0" w:after="0" w:afterAutospacing="0"/>
        <w:rPr>
          <w:rFonts w:ascii="Tahoma" w:hAnsi="Tahoma" w:cs="Tahoma"/>
          <w:sz w:val="20"/>
          <w:szCs w:val="20"/>
          <w:rtl/>
          <w:lang w:bidi="ar"/>
        </w:rPr>
      </w:pPr>
    </w:p>
    <w:p w14:paraId="4F14064C" w14:textId="34028D47" w:rsidR="001C49D7" w:rsidRPr="001A4080" w:rsidRDefault="001C49D7" w:rsidP="00304727">
      <w:pPr>
        <w:pStyle w:val="ArabAdvisorsReportText"/>
        <w:bidi/>
        <w:rPr>
          <w:rFonts w:ascii="Tahoma" w:eastAsia="MS Mincho" w:hAnsi="Tahoma" w:cs="Tahoma"/>
          <w:sz w:val="20"/>
          <w:szCs w:val="20"/>
          <w:highlight w:val="yellow"/>
          <w:rtl/>
        </w:rPr>
      </w:pPr>
      <w:r w:rsidRPr="001A4080">
        <w:rPr>
          <w:rFonts w:ascii="Tahoma" w:hAnsi="Tahoma" w:cs="Tahoma"/>
          <w:sz w:val="20"/>
          <w:szCs w:val="20"/>
          <w:rtl/>
          <w:lang w:bidi="ar-JO"/>
        </w:rPr>
        <w:t>أجرت مجموعة المرشدين العرب (</w:t>
      </w:r>
      <w:r w:rsidRPr="001A4080">
        <w:rPr>
          <w:rFonts w:ascii="Tahoma" w:hAnsi="Tahoma" w:cs="Tahoma"/>
          <w:sz w:val="20"/>
          <w:szCs w:val="20"/>
          <w:lang w:bidi="ar-JO"/>
        </w:rPr>
        <w:t>Arab Advisors Group</w:t>
      </w:r>
      <w:r w:rsidRPr="001A4080">
        <w:rPr>
          <w:rFonts w:ascii="Tahoma" w:hAnsi="Tahoma" w:cs="Tahoma"/>
          <w:sz w:val="20"/>
          <w:szCs w:val="20"/>
          <w:rtl/>
          <w:lang w:bidi="ar-JO"/>
        </w:rPr>
        <w:t>) دراسات مسحية لدراسة أنماط مشاهدة التلفاز والاستماع للراديو</w:t>
      </w:r>
      <w:r w:rsidR="00682627" w:rsidRPr="001A4080">
        <w:rPr>
          <w:rFonts w:ascii="Tahoma" w:hAnsi="Tahoma" w:cs="Tahoma"/>
          <w:sz w:val="20"/>
          <w:szCs w:val="20"/>
          <w:rtl/>
          <w:lang w:bidi="ar-JO"/>
        </w:rPr>
        <w:t xml:space="preserve"> في 6 دول عربية. وحددت الدراسات</w:t>
      </w:r>
      <w:r w:rsidRPr="001A4080">
        <w:rPr>
          <w:rFonts w:ascii="Tahoma" w:hAnsi="Tahoma" w:cs="Tahoma"/>
          <w:sz w:val="20"/>
          <w:szCs w:val="20"/>
          <w:rtl/>
          <w:lang w:bidi="ar-JO"/>
        </w:rPr>
        <w:t xml:space="preserve"> القنوات التلفزيونية الفضائية والاذاعية المفضلة</w:t>
      </w:r>
      <w:r w:rsidR="008168C7" w:rsidRPr="001A4080">
        <w:rPr>
          <w:rFonts w:ascii="Tahoma" w:hAnsi="Tahoma" w:cs="Tahoma"/>
          <w:sz w:val="20"/>
          <w:szCs w:val="20"/>
          <w:rtl/>
          <w:lang w:bidi="ar-JO"/>
        </w:rPr>
        <w:t xml:space="preserve"> لدى 473 مدير تنفيذي ذكوراً واناثاً</w:t>
      </w:r>
      <w:r w:rsidR="00EB2858" w:rsidRPr="001A4080">
        <w:rPr>
          <w:rFonts w:ascii="Tahoma" w:hAnsi="Tahoma" w:cs="Tahoma"/>
          <w:sz w:val="20"/>
          <w:szCs w:val="20"/>
          <w:rtl/>
          <w:lang w:bidi="ar-JO"/>
        </w:rPr>
        <w:t xml:space="preserve"> في قطاعات من سلسلة القيمة الخاصة بالإعلام والميديا</w:t>
      </w:r>
      <w:r w:rsidR="00682627" w:rsidRPr="001A4080">
        <w:rPr>
          <w:rFonts w:ascii="Tahoma" w:hAnsi="Tahoma" w:cs="Tahoma"/>
          <w:sz w:val="20"/>
          <w:szCs w:val="20"/>
          <w:rtl/>
          <w:lang w:bidi="ar-JO"/>
        </w:rPr>
        <w:t xml:space="preserve">. انهت المجموعة دراساتها </w:t>
      </w:r>
      <w:r w:rsidRPr="001A4080">
        <w:rPr>
          <w:rFonts w:ascii="Tahoma" w:hAnsi="Tahoma" w:cs="Tahoma"/>
          <w:sz w:val="20"/>
          <w:szCs w:val="20"/>
          <w:rtl/>
          <w:lang w:bidi="ar-JO"/>
        </w:rPr>
        <w:t>في</w:t>
      </w:r>
      <w:r w:rsidRPr="001A4080">
        <w:rPr>
          <w:rFonts w:ascii="Tahoma" w:hAnsi="Tahoma" w:cs="Tahoma"/>
          <w:sz w:val="20"/>
          <w:szCs w:val="20"/>
          <w:lang w:bidi="ar-JO"/>
        </w:rPr>
        <w:t xml:space="preserve"> </w:t>
      </w:r>
      <w:r w:rsidRPr="001A4080">
        <w:rPr>
          <w:rFonts w:ascii="Tahoma" w:hAnsi="Tahoma" w:cs="Tahoma"/>
          <w:sz w:val="20"/>
          <w:szCs w:val="20"/>
          <w:rtl/>
          <w:lang w:bidi="ar-JO"/>
        </w:rPr>
        <w:t xml:space="preserve">نيسان </w:t>
      </w:r>
      <w:r w:rsidR="00682627" w:rsidRPr="001A4080">
        <w:rPr>
          <w:rFonts w:ascii="Tahoma" w:hAnsi="Tahoma" w:cs="Tahoma"/>
          <w:sz w:val="20"/>
          <w:szCs w:val="20"/>
          <w:rtl/>
          <w:lang w:bidi="ar-JO"/>
        </w:rPr>
        <w:t>2022</w:t>
      </w:r>
      <w:r w:rsidRPr="001A4080">
        <w:rPr>
          <w:rFonts w:ascii="Tahoma" w:hAnsi="Tahoma" w:cs="Tahoma"/>
          <w:sz w:val="20"/>
          <w:szCs w:val="20"/>
          <w:rtl/>
          <w:lang w:bidi="ar-JO"/>
        </w:rPr>
        <w:t xml:space="preserve">. </w:t>
      </w:r>
      <w:r w:rsidR="00682627" w:rsidRPr="001A4080">
        <w:rPr>
          <w:rFonts w:ascii="Tahoma" w:hAnsi="Tahoma" w:cs="Tahoma"/>
          <w:sz w:val="20"/>
          <w:szCs w:val="20"/>
          <w:rtl/>
          <w:lang w:bidi="ar-JO"/>
        </w:rPr>
        <w:t>بنا</w:t>
      </w:r>
      <w:r w:rsidR="008168C7" w:rsidRPr="001A4080">
        <w:rPr>
          <w:rFonts w:ascii="Tahoma" w:hAnsi="Tahoma" w:cs="Tahoma"/>
          <w:sz w:val="20"/>
          <w:szCs w:val="20"/>
          <w:rtl/>
          <w:lang w:bidi="ar-JO"/>
        </w:rPr>
        <w:t>ءً</w:t>
      </w:r>
      <w:r w:rsidR="00682627" w:rsidRPr="001A4080">
        <w:rPr>
          <w:rFonts w:ascii="Tahoma" w:hAnsi="Tahoma" w:cs="Tahoma"/>
          <w:sz w:val="20"/>
          <w:szCs w:val="20"/>
          <w:rtl/>
          <w:lang w:bidi="ar-JO"/>
        </w:rPr>
        <w:t xml:space="preserve"> على هذه الدراسات، </w:t>
      </w:r>
      <w:r w:rsidRPr="001A4080">
        <w:rPr>
          <w:rFonts w:ascii="Tahoma" w:eastAsia="MS Mincho" w:hAnsi="Tahoma" w:cs="Tahoma"/>
          <w:sz w:val="20"/>
          <w:szCs w:val="20"/>
          <w:rtl/>
        </w:rPr>
        <w:t>أصدرت مجموعة المرشدين العرب تقرير</w:t>
      </w:r>
      <w:r w:rsidR="00A7602E" w:rsidRPr="001A4080">
        <w:rPr>
          <w:rFonts w:ascii="Tahoma" w:eastAsia="MS Mincho" w:hAnsi="Tahoma" w:cs="Tahoma"/>
          <w:sz w:val="20"/>
          <w:szCs w:val="20"/>
          <w:rtl/>
          <w:lang w:bidi="ar-JO"/>
        </w:rPr>
        <w:t>ي</w:t>
      </w:r>
      <w:r w:rsidR="00682627" w:rsidRPr="001A4080">
        <w:rPr>
          <w:rFonts w:ascii="Tahoma" w:eastAsia="MS Mincho" w:hAnsi="Tahoma" w:cs="Tahoma"/>
          <w:sz w:val="20"/>
          <w:szCs w:val="20"/>
          <w:rtl/>
        </w:rPr>
        <w:t>ن</w:t>
      </w:r>
      <w:r w:rsidRPr="001A4080">
        <w:rPr>
          <w:rFonts w:ascii="Tahoma" w:eastAsia="MS Mincho" w:hAnsi="Tahoma" w:cs="Tahoma"/>
          <w:sz w:val="20"/>
          <w:szCs w:val="20"/>
          <w:rtl/>
        </w:rPr>
        <w:t xml:space="preserve"> </w:t>
      </w:r>
      <w:r w:rsidR="00682627" w:rsidRPr="001A4080">
        <w:rPr>
          <w:rFonts w:ascii="Tahoma" w:eastAsia="MS Mincho" w:hAnsi="Tahoma" w:cs="Tahoma"/>
          <w:sz w:val="20"/>
          <w:szCs w:val="20"/>
          <w:rtl/>
        </w:rPr>
        <w:t>لمشتركيها في</w:t>
      </w:r>
      <w:r w:rsidRPr="001A4080">
        <w:rPr>
          <w:rFonts w:ascii="Tahoma" w:eastAsia="MS Mincho" w:hAnsi="Tahoma" w:cs="Tahoma"/>
          <w:sz w:val="20"/>
          <w:szCs w:val="20"/>
          <w:rtl/>
        </w:rPr>
        <w:t xml:space="preserve"> حزيران/ يونيو </w:t>
      </w:r>
      <w:r w:rsidR="00682627" w:rsidRPr="001A4080">
        <w:rPr>
          <w:rFonts w:ascii="Tahoma" w:hAnsi="Tahoma" w:cs="Tahoma"/>
          <w:sz w:val="20"/>
          <w:szCs w:val="20"/>
          <w:lang w:eastAsia="x-none"/>
        </w:rPr>
        <w:t>2022</w:t>
      </w:r>
      <w:r w:rsidRPr="001A4080">
        <w:rPr>
          <w:rFonts w:ascii="Tahoma" w:eastAsia="MS Mincho" w:hAnsi="Tahoma" w:cs="Tahoma"/>
          <w:sz w:val="20"/>
          <w:szCs w:val="20"/>
          <w:rtl/>
        </w:rPr>
        <w:t xml:space="preserve"> بعنوان "</w:t>
      </w:r>
      <w:r w:rsidR="00304727" w:rsidRPr="001A4080">
        <w:rPr>
          <w:rFonts w:ascii="Tahoma" w:eastAsia="MS Mincho" w:hAnsi="Tahoma" w:cs="Tahoma"/>
          <w:sz w:val="20"/>
          <w:szCs w:val="20"/>
          <w:rtl/>
        </w:rPr>
        <w:t xml:space="preserve"> </w:t>
      </w:r>
      <w:hyperlink r:id="rId10" w:history="1">
        <w:r w:rsidR="00A7602E" w:rsidRPr="001A4080">
          <w:rPr>
            <w:rStyle w:val="Hyperlink"/>
            <w:rFonts w:ascii="Tahoma" w:eastAsia="MS Mincho" w:hAnsi="Tahoma" w:cs="Tahoma"/>
            <w:sz w:val="20"/>
            <w:szCs w:val="20"/>
            <w:rtl/>
          </w:rPr>
          <w:t>أنماط الاستماع للراديو في 6 دول عربية</w:t>
        </w:r>
      </w:hyperlink>
      <w:r w:rsidRPr="001A4080">
        <w:rPr>
          <w:rFonts w:ascii="Tahoma" w:eastAsia="MS Mincho" w:hAnsi="Tahoma" w:cs="Tahoma"/>
          <w:sz w:val="20"/>
          <w:szCs w:val="20"/>
          <w:rtl/>
        </w:rPr>
        <w:t>"</w:t>
      </w:r>
      <w:r w:rsidR="00682627" w:rsidRPr="001A4080">
        <w:rPr>
          <w:rFonts w:ascii="Tahoma" w:eastAsia="MS Mincho" w:hAnsi="Tahoma" w:cs="Tahoma"/>
          <w:sz w:val="20"/>
          <w:szCs w:val="20"/>
          <w:rtl/>
        </w:rPr>
        <w:t xml:space="preserve"> و "</w:t>
      </w:r>
      <w:r w:rsidR="00304727" w:rsidRPr="001A4080">
        <w:rPr>
          <w:rFonts w:ascii="Tahoma" w:eastAsia="MS Mincho" w:hAnsi="Tahoma" w:cs="Tahoma"/>
          <w:sz w:val="20"/>
          <w:szCs w:val="20"/>
          <w:rtl/>
        </w:rPr>
        <w:t xml:space="preserve"> </w:t>
      </w:r>
      <w:hyperlink r:id="rId11" w:history="1">
        <w:r w:rsidR="00A7602E" w:rsidRPr="001A4080">
          <w:rPr>
            <w:rStyle w:val="Hyperlink"/>
            <w:rFonts w:ascii="Tahoma" w:hAnsi="Tahoma" w:cs="Tahoma"/>
            <w:sz w:val="20"/>
            <w:szCs w:val="20"/>
            <w:rtl/>
            <w:lang w:bidi="ar-JO"/>
          </w:rPr>
          <w:t>أنماط مشاهدة التلفاز في 6 دول عربية</w:t>
        </w:r>
      </w:hyperlink>
      <w:r w:rsidR="00A7602E" w:rsidRPr="001A4080">
        <w:rPr>
          <w:rFonts w:ascii="Tahoma" w:hAnsi="Tahoma" w:cs="Tahoma"/>
          <w:sz w:val="20"/>
          <w:szCs w:val="20"/>
          <w:rtl/>
          <w:lang w:bidi="ar-JO"/>
        </w:rPr>
        <w:t>"</w:t>
      </w:r>
      <w:r w:rsidRPr="001A4080">
        <w:rPr>
          <w:rFonts w:ascii="Tahoma" w:eastAsia="MS Mincho" w:hAnsi="Tahoma" w:cs="Tahoma"/>
          <w:sz w:val="20"/>
          <w:szCs w:val="20"/>
          <w:rtl/>
        </w:rPr>
        <w:t xml:space="preserve">. </w:t>
      </w:r>
    </w:p>
    <w:p w14:paraId="1FFE8B96" w14:textId="77777777" w:rsidR="00304727" w:rsidRPr="00304727" w:rsidRDefault="00304727" w:rsidP="00304727">
      <w:pPr>
        <w:pStyle w:val="ArabAdvisorsReportText"/>
        <w:bidi/>
        <w:rPr>
          <w:rFonts w:ascii="Tahoma" w:hAnsi="Tahoma" w:cs="Tahoma"/>
          <w:rtl/>
        </w:rPr>
      </w:pPr>
    </w:p>
    <w:p w14:paraId="7C3A3F3B" w14:textId="7C7068B0" w:rsidR="00BA05C4" w:rsidRPr="001335EC" w:rsidRDefault="009D297B" w:rsidP="00304727">
      <w:pPr>
        <w:bidi/>
        <w:rPr>
          <w:rFonts w:ascii="Tahoma" w:eastAsia="Tahoma" w:hAnsi="Tahoma" w:cs="Tahoma"/>
          <w:rtl/>
        </w:rPr>
      </w:pPr>
      <w:r>
        <w:rPr>
          <w:rFonts w:ascii="Tahoma" w:eastAsia="Tahoma" w:hAnsi="Tahoma" w:cs="Tahoma"/>
          <w:rtl/>
        </w:rPr>
        <w:t>صرحت</w:t>
      </w:r>
      <w:r>
        <w:rPr>
          <w:rFonts w:ascii="Tahoma" w:eastAsia="Tahoma" w:hAnsi="Tahoma" w:cs="Tahoma" w:hint="cs"/>
          <w:rtl/>
        </w:rPr>
        <w:t xml:space="preserve"> </w:t>
      </w:r>
      <w:r w:rsidRPr="00D84BB3">
        <w:rPr>
          <w:rFonts w:ascii="Tahoma" w:eastAsia="Tahoma" w:hAnsi="Tahoma" w:cs="Tahoma"/>
          <w:rtl/>
        </w:rPr>
        <w:t>هبة ربضي، نائبة المدير العام لمجموعة المرشدين العرب</w:t>
      </w:r>
      <w:r>
        <w:rPr>
          <w:rFonts w:ascii="Tahoma" w:eastAsia="Tahoma" w:hAnsi="Tahoma" w:cs="Tahoma" w:hint="cs"/>
          <w:rtl/>
        </w:rPr>
        <w:t xml:space="preserve"> </w:t>
      </w:r>
      <w:r w:rsidR="00D84BB3" w:rsidRPr="00D84BB3">
        <w:rPr>
          <w:rFonts w:ascii="Tahoma" w:eastAsia="Tahoma" w:hAnsi="Tahoma" w:cs="Tahoma"/>
          <w:rtl/>
        </w:rPr>
        <w:t>"</w:t>
      </w:r>
      <w:r w:rsidR="00304727" w:rsidRPr="00304727">
        <w:rPr>
          <w:rFonts w:ascii="Tahoma" w:eastAsia="Tahoma" w:hAnsi="Tahoma" w:cs="Tahoma"/>
          <w:rtl/>
        </w:rPr>
        <w:t>ليس من المستغرب أن القنوات التلفزيونية الفضائية المحلية كانت الأكثر تفضيلاً في بلدانه</w:t>
      </w:r>
      <w:r w:rsidR="008168C7">
        <w:rPr>
          <w:rFonts w:ascii="Tahoma" w:eastAsia="Tahoma" w:hAnsi="Tahoma" w:cs="Tahoma" w:hint="cs"/>
          <w:rtl/>
        </w:rPr>
        <w:t>ا</w:t>
      </w:r>
      <w:r w:rsidR="00304727" w:rsidRPr="00304727">
        <w:rPr>
          <w:rFonts w:ascii="Tahoma" w:eastAsia="Tahoma" w:hAnsi="Tahoma" w:cs="Tahoma"/>
          <w:rtl/>
        </w:rPr>
        <w:t xml:space="preserve"> الأصلية. ومع ذلك، فإننا نرى قنوات </w:t>
      </w:r>
      <w:r w:rsidR="001335EC">
        <w:rPr>
          <w:rFonts w:ascii="Tahoma" w:eastAsia="Tahoma" w:hAnsi="Tahoma" w:cs="Tahoma" w:hint="cs"/>
          <w:rtl/>
        </w:rPr>
        <w:t>ل</w:t>
      </w:r>
      <w:r w:rsidR="00304727" w:rsidRPr="00304727">
        <w:rPr>
          <w:rFonts w:ascii="Tahoma" w:eastAsia="Tahoma" w:hAnsi="Tahoma" w:cs="Tahoma"/>
          <w:rtl/>
        </w:rPr>
        <w:t>مجموعات إعلامية كبرى</w:t>
      </w:r>
      <w:r w:rsidR="001335EC">
        <w:rPr>
          <w:rFonts w:ascii="Tahoma" w:eastAsia="Tahoma" w:hAnsi="Tahoma" w:cs="Tahoma" w:hint="cs"/>
          <w:rtl/>
        </w:rPr>
        <w:t xml:space="preserve"> في الوطن العربي</w:t>
      </w:r>
      <w:r w:rsidR="00304727" w:rsidRPr="00304727">
        <w:rPr>
          <w:rFonts w:ascii="Tahoma" w:eastAsia="Tahoma" w:hAnsi="Tahoma" w:cs="Tahoma"/>
          <w:rtl/>
        </w:rPr>
        <w:t xml:space="preserve"> تتصدر القائمة عبر الدول العربية الست التي تم تحليلها</w:t>
      </w:r>
      <w:r w:rsidR="001335EC">
        <w:rPr>
          <w:rFonts w:ascii="Tahoma" w:eastAsia="Tahoma" w:hAnsi="Tahoma" w:cs="Tahoma" w:hint="cs"/>
          <w:rtl/>
        </w:rPr>
        <w:t xml:space="preserve"> في در</w:t>
      </w:r>
      <w:r w:rsidR="008168C7">
        <w:rPr>
          <w:rFonts w:ascii="Tahoma" w:eastAsia="Tahoma" w:hAnsi="Tahoma" w:cs="Tahoma" w:hint="cs"/>
          <w:rtl/>
        </w:rPr>
        <w:t>ا</w:t>
      </w:r>
      <w:r w:rsidR="001335EC">
        <w:rPr>
          <w:rFonts w:ascii="Tahoma" w:eastAsia="Tahoma" w:hAnsi="Tahoma" w:cs="Tahoma" w:hint="cs"/>
          <w:rtl/>
        </w:rPr>
        <w:t>ساتنا</w:t>
      </w:r>
      <w:r w:rsidR="00304727" w:rsidRPr="00304727">
        <w:rPr>
          <w:rFonts w:ascii="Tahoma" w:eastAsia="Tahoma" w:hAnsi="Tahoma" w:cs="Tahoma"/>
          <w:rtl/>
        </w:rPr>
        <w:t>.</w:t>
      </w:r>
      <w:r w:rsidR="001335EC">
        <w:rPr>
          <w:rFonts w:ascii="Tahoma" w:eastAsia="Tahoma" w:hAnsi="Tahoma" w:cs="Tahoma" w:hint="cs"/>
          <w:rtl/>
        </w:rPr>
        <w:t xml:space="preserve"> اما </w:t>
      </w:r>
      <w:r w:rsidR="001335EC" w:rsidRPr="001335EC">
        <w:rPr>
          <w:rFonts w:ascii="Tahoma" w:eastAsia="Tahoma" w:hAnsi="Tahoma" w:cs="Tahoma"/>
          <w:rtl/>
        </w:rPr>
        <w:t xml:space="preserve">على صعيد الاستهلاك، يقضي مستخدمو وسائل الإعلام ​​من </w:t>
      </w:r>
      <w:r w:rsidR="001335EC">
        <w:rPr>
          <w:rFonts w:ascii="Tahoma" w:eastAsia="Tahoma" w:hAnsi="Tahoma" w:cs="Tahoma" w:hint="cs"/>
          <w:rtl/>
        </w:rPr>
        <w:t>1</w:t>
      </w:r>
      <w:r w:rsidR="001335EC" w:rsidRPr="001335EC">
        <w:rPr>
          <w:rFonts w:ascii="Tahoma" w:eastAsia="Tahoma" w:hAnsi="Tahoma" w:cs="Tahoma"/>
          <w:rtl/>
        </w:rPr>
        <w:t xml:space="preserve"> إلى </w:t>
      </w:r>
      <w:r w:rsidR="001335EC">
        <w:rPr>
          <w:rFonts w:ascii="Tahoma" w:eastAsia="Tahoma" w:hAnsi="Tahoma" w:cs="Tahoma" w:hint="cs"/>
          <w:rtl/>
        </w:rPr>
        <w:t>3</w:t>
      </w:r>
      <w:r w:rsidR="001335EC" w:rsidRPr="001335EC">
        <w:rPr>
          <w:rFonts w:ascii="Tahoma" w:eastAsia="Tahoma" w:hAnsi="Tahoma" w:cs="Tahoma"/>
          <w:rtl/>
        </w:rPr>
        <w:t xml:space="preserve"> ساعات يوميًا في مشاهدة القنوات التلفزيونية الفضائية، كما أفاد أكثر من 65٪ من إجمالي المشاركين</w:t>
      </w:r>
      <w:r w:rsidR="001335EC">
        <w:rPr>
          <w:rFonts w:ascii="Tahoma" w:eastAsia="Tahoma" w:hAnsi="Tahoma" w:cs="Tahoma" w:hint="cs"/>
          <w:rtl/>
        </w:rPr>
        <w:t xml:space="preserve"> في الدراسات</w:t>
      </w:r>
      <w:r w:rsidR="001335EC" w:rsidRPr="001335EC">
        <w:rPr>
          <w:rFonts w:ascii="Tahoma" w:eastAsia="Tahoma" w:hAnsi="Tahoma" w:cs="Tahoma"/>
          <w:rtl/>
        </w:rPr>
        <w:t xml:space="preserve">. </w:t>
      </w:r>
      <w:r w:rsidR="001335EC">
        <w:rPr>
          <w:rFonts w:ascii="Tahoma" w:eastAsia="Tahoma" w:hAnsi="Tahoma" w:cs="Tahoma" w:hint="cs"/>
          <w:rtl/>
        </w:rPr>
        <w:t>وبينت در</w:t>
      </w:r>
      <w:r w:rsidR="008168C7">
        <w:rPr>
          <w:rFonts w:ascii="Tahoma" w:eastAsia="Tahoma" w:hAnsi="Tahoma" w:cs="Tahoma" w:hint="cs"/>
          <w:rtl/>
        </w:rPr>
        <w:t>ا</w:t>
      </w:r>
      <w:r w:rsidR="001335EC">
        <w:rPr>
          <w:rFonts w:ascii="Tahoma" w:eastAsia="Tahoma" w:hAnsi="Tahoma" w:cs="Tahoma" w:hint="cs"/>
          <w:rtl/>
        </w:rPr>
        <w:t>ساتنا المسحي</w:t>
      </w:r>
      <w:r w:rsidR="008168C7">
        <w:rPr>
          <w:rFonts w:ascii="Tahoma" w:eastAsia="Tahoma" w:hAnsi="Tahoma" w:cs="Tahoma" w:hint="cs"/>
          <w:rtl/>
        </w:rPr>
        <w:t>ة</w:t>
      </w:r>
      <w:r w:rsidR="001335EC">
        <w:rPr>
          <w:rFonts w:ascii="Tahoma" w:eastAsia="Tahoma" w:hAnsi="Tahoma" w:cs="Tahoma" w:hint="cs"/>
          <w:rtl/>
        </w:rPr>
        <w:t xml:space="preserve"> ان </w:t>
      </w:r>
      <w:r w:rsidR="001335EC" w:rsidRPr="001335EC">
        <w:rPr>
          <w:rFonts w:ascii="Tahoma" w:eastAsia="Tahoma" w:hAnsi="Tahoma" w:cs="Tahoma"/>
          <w:rtl/>
        </w:rPr>
        <w:t xml:space="preserve">استهلاك الراديو أقل نسبيًا من </w:t>
      </w:r>
      <w:r w:rsidR="001335EC">
        <w:rPr>
          <w:rFonts w:ascii="Tahoma" w:eastAsia="Tahoma" w:hAnsi="Tahoma" w:cs="Tahoma" w:hint="cs"/>
          <w:rtl/>
        </w:rPr>
        <w:t xml:space="preserve">استهلاك </w:t>
      </w:r>
      <w:r w:rsidR="001335EC" w:rsidRPr="001335EC">
        <w:rPr>
          <w:rFonts w:ascii="Tahoma" w:eastAsia="Tahoma" w:hAnsi="Tahoma" w:cs="Tahoma"/>
          <w:rtl/>
        </w:rPr>
        <w:t>القنوات الفضائية في البلدان التي تم تحليلها</w:t>
      </w:r>
      <w:r w:rsidR="001335EC">
        <w:rPr>
          <w:rFonts w:ascii="Tahoma" w:eastAsia="Tahoma" w:hAnsi="Tahoma" w:cs="Tahoma" w:hint="cs"/>
          <w:rtl/>
        </w:rPr>
        <w:t xml:space="preserve"> حيث</w:t>
      </w:r>
      <w:r w:rsidR="001335EC" w:rsidRPr="001335EC">
        <w:rPr>
          <w:rFonts w:ascii="Tahoma" w:eastAsia="Tahoma" w:hAnsi="Tahoma" w:cs="Tahoma"/>
          <w:rtl/>
        </w:rPr>
        <w:t xml:space="preserve"> يقضي حوالي نصف إجمالي المشاركين</w:t>
      </w:r>
      <w:r w:rsidR="001335EC">
        <w:rPr>
          <w:rFonts w:ascii="Tahoma" w:eastAsia="Tahoma" w:hAnsi="Tahoma" w:cs="Tahoma" w:hint="cs"/>
          <w:rtl/>
        </w:rPr>
        <w:t xml:space="preserve"> </w:t>
      </w:r>
      <w:r w:rsidR="001335EC" w:rsidRPr="001335EC">
        <w:rPr>
          <w:rFonts w:ascii="Tahoma" w:eastAsia="Tahoma" w:hAnsi="Tahoma" w:cs="Tahoma"/>
          <w:rtl/>
        </w:rPr>
        <w:t>أقل من ساعة يوميًا في الاستماع إلى القنوات الإذاعية.</w:t>
      </w:r>
      <w:r w:rsidR="001335EC">
        <w:rPr>
          <w:rFonts w:ascii="Tahoma" w:eastAsia="Tahoma" w:hAnsi="Tahoma" w:cs="Tahoma" w:hint="cs"/>
          <w:rtl/>
        </w:rPr>
        <w:t>"</w:t>
      </w:r>
    </w:p>
    <w:p w14:paraId="0657979F" w14:textId="696057E5" w:rsidR="000B65E4" w:rsidRDefault="000B65E4" w:rsidP="000B65E4">
      <w:pPr>
        <w:bidi/>
        <w:rPr>
          <w:rFonts w:ascii="Tahoma" w:eastAsia="Tahoma" w:hAnsi="Tahoma" w:cs="Tahoma"/>
          <w:rtl/>
        </w:rPr>
      </w:pPr>
    </w:p>
    <w:p w14:paraId="127BB469" w14:textId="04648CDA" w:rsidR="00EB2858" w:rsidRDefault="00CA63A7" w:rsidP="00A7657A">
      <w:pPr>
        <w:bidi/>
        <w:rPr>
          <w:rFonts w:ascii="Tahoma" w:eastAsia="Tahoma" w:hAnsi="Tahoma" w:cs="Tahoma"/>
        </w:rPr>
      </w:pPr>
      <w:r w:rsidRPr="00CA63A7">
        <w:rPr>
          <w:rFonts w:ascii="Tahoma" w:eastAsia="Tahoma" w:hAnsi="Tahoma" w:cs="Tahoma"/>
          <w:rtl/>
        </w:rPr>
        <w:t>وأشار فايز أبو عوض كبير الاستشاريين أن هذا قطاع مهم ويستحق الدراسة لاستئثار هؤلاء المدراء بمعرفة خاصة في دقائق هذه الصناعة مما يميزهم بوضوح عن  العامة</w:t>
      </w:r>
      <w:r w:rsidR="00EB2858">
        <w:rPr>
          <w:rFonts w:ascii="Tahoma" w:eastAsia="Tahoma" w:hAnsi="Tahoma" w:cs="Tahoma" w:hint="cs"/>
          <w:rtl/>
        </w:rPr>
        <w:t>.</w:t>
      </w:r>
    </w:p>
    <w:p w14:paraId="51531CC9" w14:textId="77777777" w:rsidR="00EB2858" w:rsidRDefault="00EB2858" w:rsidP="00EB2858">
      <w:pPr>
        <w:bidi/>
        <w:rPr>
          <w:rFonts w:ascii="Tahoma" w:eastAsia="Tahoma" w:hAnsi="Tahoma" w:cs="Tahoma"/>
        </w:rPr>
      </w:pPr>
    </w:p>
    <w:p w14:paraId="6FC2D32F" w14:textId="2EC4DCB0" w:rsidR="009E548D" w:rsidRPr="001A4080" w:rsidRDefault="00876B21" w:rsidP="00EB2858">
      <w:pPr>
        <w:bidi/>
        <w:rPr>
          <w:rFonts w:ascii="Tahoma" w:hAnsi="Tahoma" w:cs="Tahoma"/>
          <w:b/>
          <w:bCs/>
          <w:rtl/>
        </w:rPr>
      </w:pPr>
      <w:r w:rsidRPr="001A4080">
        <w:rPr>
          <w:rFonts w:ascii="Tahoma" w:hAnsi="Tahoma" w:cs="Tahoma"/>
          <w:b/>
          <w:bCs/>
          <w:rtl/>
        </w:rPr>
        <w:t>يرجى الاتصال بمجموعة المرشدين العرب (</w:t>
      </w:r>
      <w:r w:rsidRPr="001A4080">
        <w:rPr>
          <w:rFonts w:ascii="Tahoma" w:hAnsi="Tahoma" w:cs="Tahoma"/>
          <w:b/>
          <w:bCs/>
        </w:rPr>
        <w:t>Arab Advisors Group</w:t>
      </w:r>
      <w:r w:rsidRPr="001A4080">
        <w:rPr>
          <w:rFonts w:ascii="Tahoma" w:hAnsi="Tahoma" w:cs="Tahoma"/>
          <w:b/>
          <w:bCs/>
          <w:rtl/>
        </w:rPr>
        <w:t xml:space="preserve">) للحصول </w:t>
      </w:r>
    </w:p>
    <w:p w14:paraId="6B4A9BC9" w14:textId="3811A992" w:rsidR="009E548D" w:rsidRDefault="00876B21" w:rsidP="00A619A5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rtl/>
        </w:rPr>
      </w:pPr>
      <w:r w:rsidRPr="00B51A63">
        <w:rPr>
          <w:rFonts w:ascii="Tahoma" w:hAnsi="Tahoma" w:cs="Tahoma"/>
          <w:b/>
          <w:bCs/>
          <w:sz w:val="20"/>
          <w:szCs w:val="20"/>
          <w:rtl/>
        </w:rPr>
        <w:t>على نسخة من جدول المحتويات.</w:t>
      </w:r>
      <w:r w:rsidR="006302C8" w:rsidRPr="00B51A63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="001335EC" w:rsidRPr="001335EC">
        <w:rPr>
          <w:rFonts w:ascii="Tahoma" w:hAnsi="Tahoma" w:cs="Tahoma"/>
          <w:b/>
          <w:bCs/>
          <w:sz w:val="20"/>
          <w:szCs w:val="20"/>
          <w:rtl/>
        </w:rPr>
        <w:t>يمكن شراء التقارير من مجموعة المرشدين العرب مقابل 4000 دولار امريكي للتقرير الواحد او مقابل 6500 دولار امريكي لكليهما</w:t>
      </w:r>
      <w:r w:rsidR="00A619A5" w:rsidRPr="00B51A63">
        <w:rPr>
          <w:rFonts w:ascii="Tahoma" w:hAnsi="Tahoma" w:cs="Tahoma" w:hint="cs"/>
          <w:b/>
          <w:bCs/>
          <w:sz w:val="20"/>
          <w:szCs w:val="20"/>
          <w:rtl/>
        </w:rPr>
        <w:t>.</w:t>
      </w:r>
    </w:p>
    <w:p w14:paraId="2CF8492A" w14:textId="28CF7641" w:rsidR="00A619A5" w:rsidRDefault="00A619A5" w:rsidP="00A619A5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39F870F5" w14:textId="0B123C93" w:rsidR="00CA63A7" w:rsidRDefault="00CA63A7" w:rsidP="00CA63A7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55AA9783" w14:textId="0C835AB4" w:rsidR="00CA63A7" w:rsidRDefault="00CA63A7" w:rsidP="00CA63A7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263B6443" w14:textId="4F823302" w:rsidR="00CA63A7" w:rsidRDefault="00CA63A7" w:rsidP="00CA63A7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50EBB74E" w14:textId="7DE41488" w:rsidR="00CA63A7" w:rsidRDefault="00CA63A7" w:rsidP="00CA63A7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31F4A682" w14:textId="11A4A1DF" w:rsidR="00CA63A7" w:rsidRDefault="00CA63A7" w:rsidP="00CA63A7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73E296EA" w14:textId="56C483F8" w:rsidR="00CA63A7" w:rsidRDefault="00CA63A7" w:rsidP="00CA63A7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4C07AFC3" w14:textId="5DEEB08B" w:rsidR="00CA63A7" w:rsidRDefault="00CA63A7" w:rsidP="00CA63A7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28F7A322" w14:textId="3F3A12A3" w:rsidR="00CA63A7" w:rsidRDefault="00CA63A7" w:rsidP="00CA63A7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31E9D567" w14:textId="77777777" w:rsidR="00CA63A7" w:rsidRPr="00817A71" w:rsidRDefault="00CA63A7" w:rsidP="00CA63A7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rtl/>
        </w:rPr>
      </w:pPr>
    </w:p>
    <w:p w14:paraId="4959ED98" w14:textId="5DD0AEA7" w:rsidR="00AF0B93" w:rsidRPr="00975B89" w:rsidRDefault="00AF0B93" w:rsidP="00A6518B">
      <w:pPr>
        <w:pStyle w:val="NormalWeb"/>
        <w:bidi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rtl/>
        </w:rPr>
      </w:pPr>
      <w:r w:rsidRPr="00975B89">
        <w:rPr>
          <w:rFonts w:ascii="Tahoma" w:hAnsi="Tahoma" w:cs="Tahoma"/>
          <w:sz w:val="20"/>
          <w:szCs w:val="20"/>
          <w:rtl/>
        </w:rPr>
        <w:lastRenderedPageBreak/>
        <w:t>قام فريق المحللين في شركة المرشدين العرب (</w:t>
      </w:r>
      <w:r w:rsidRPr="00975B89">
        <w:rPr>
          <w:rFonts w:ascii="Tahoma" w:hAnsi="Tahoma" w:cs="Tahoma"/>
          <w:sz w:val="20"/>
          <w:szCs w:val="20"/>
        </w:rPr>
        <w:t>Arab Advisors Group</w:t>
      </w:r>
      <w:r w:rsidRPr="00975B89">
        <w:rPr>
          <w:rFonts w:ascii="Tahoma" w:hAnsi="Tahoma" w:cs="Tahoma"/>
          <w:sz w:val="20"/>
          <w:szCs w:val="20"/>
          <w:rtl/>
        </w:rPr>
        <w:t xml:space="preserve">) بإصدار حوالي </w:t>
      </w:r>
      <w:r w:rsidRPr="00975B89">
        <w:rPr>
          <w:rFonts w:ascii="Tahoma" w:hAnsi="Tahoma" w:cs="Tahoma"/>
          <w:b/>
          <w:bCs/>
          <w:sz w:val="20"/>
          <w:szCs w:val="20"/>
          <w:rtl/>
        </w:rPr>
        <w:t>5,</w:t>
      </w:r>
      <w:r w:rsidR="009B7330">
        <w:rPr>
          <w:rFonts w:ascii="Tahoma" w:hAnsi="Tahoma" w:cs="Tahoma" w:hint="cs"/>
          <w:b/>
          <w:bCs/>
          <w:sz w:val="20"/>
          <w:szCs w:val="20"/>
          <w:rtl/>
        </w:rPr>
        <w:t>6</w:t>
      </w:r>
      <w:r w:rsidR="009E548D" w:rsidRPr="00975B89">
        <w:rPr>
          <w:rFonts w:ascii="Tahoma" w:hAnsi="Tahoma" w:cs="Tahoma"/>
          <w:b/>
          <w:bCs/>
          <w:sz w:val="20"/>
          <w:szCs w:val="20"/>
          <w:rtl/>
        </w:rPr>
        <w:t>00</w:t>
      </w:r>
      <w:r w:rsidRPr="00975B89">
        <w:rPr>
          <w:rFonts w:ascii="Tahoma" w:hAnsi="Tahoma" w:cs="Tahoma"/>
          <w:b/>
          <w:bCs/>
          <w:sz w:val="20"/>
          <w:szCs w:val="20"/>
          <w:rtl/>
        </w:rPr>
        <w:t xml:space="preserve"> تقرير</w:t>
      </w:r>
      <w:r w:rsidRPr="00975B89">
        <w:rPr>
          <w:rFonts w:ascii="Tahoma" w:hAnsi="Tahoma" w:cs="Tahoma"/>
          <w:sz w:val="20"/>
          <w:szCs w:val="20"/>
          <w:rtl/>
        </w:rPr>
        <w:t xml:space="preserve"> عن قطاعات الاتصالات والاعلام العربية، يمكن شراء هذه التقارير بطريقة فردية، أو عن طريق الاشتراك السنوي مع شركة المرشدين العرب</w:t>
      </w:r>
      <w:r w:rsidR="002A15DC" w:rsidRPr="00975B89">
        <w:rPr>
          <w:rFonts w:ascii="Tahoma" w:hAnsi="Tahoma" w:cs="Tahoma"/>
          <w:sz w:val="20"/>
          <w:szCs w:val="20"/>
          <w:rtl/>
        </w:rPr>
        <w:t xml:space="preserve"> </w:t>
      </w:r>
      <w:r w:rsidRPr="00975B89">
        <w:rPr>
          <w:rFonts w:ascii="Tahoma" w:hAnsi="Tahoma" w:cs="Tahoma"/>
          <w:sz w:val="20"/>
          <w:szCs w:val="20"/>
          <w:rtl/>
        </w:rPr>
        <w:t>(</w:t>
      </w:r>
      <w:hyperlink r:id="rId12" w:history="1">
        <w:r w:rsidRPr="00975B89">
          <w:rPr>
            <w:rStyle w:val="Hyperlink"/>
            <w:rFonts w:ascii="Tahoma" w:hAnsi="Tahoma" w:cs="Tahoma"/>
            <w:sz w:val="20"/>
            <w:szCs w:val="20"/>
          </w:rPr>
          <w:t>www.arabadvisors.com</w:t>
        </w:r>
      </w:hyperlink>
      <w:r w:rsidRPr="00975B89">
        <w:rPr>
          <w:rFonts w:ascii="Tahoma" w:hAnsi="Tahoma" w:cs="Tahoma"/>
          <w:sz w:val="20"/>
          <w:szCs w:val="20"/>
          <w:rtl/>
        </w:rPr>
        <w:t>)</w:t>
      </w:r>
      <w:r w:rsidR="002A15DC" w:rsidRPr="00975B89">
        <w:rPr>
          <w:rFonts w:ascii="Tahoma" w:hAnsi="Tahoma" w:cs="Tahoma"/>
          <w:sz w:val="20"/>
          <w:szCs w:val="20"/>
          <w:rtl/>
        </w:rPr>
        <w:t>.</w:t>
      </w:r>
    </w:p>
    <w:p w14:paraId="19FCBC02" w14:textId="207C2F5C" w:rsidR="003F0058" w:rsidRDefault="003F0058" w:rsidP="003F0058">
      <w:pPr>
        <w:tabs>
          <w:tab w:val="left" w:pos="2268"/>
        </w:tabs>
        <w:bidi/>
        <w:jc w:val="lowKashida"/>
        <w:rPr>
          <w:rFonts w:ascii="Tahoma" w:hAnsi="Tahoma" w:cs="Tahoma"/>
          <w:highlight w:val="yellow"/>
        </w:rPr>
      </w:pPr>
    </w:p>
    <w:p w14:paraId="0FC55FC3" w14:textId="16F87DDB" w:rsidR="00C75ECA" w:rsidRPr="00975B89" w:rsidRDefault="003F0058" w:rsidP="005C1AE8">
      <w:pPr>
        <w:pStyle w:val="ArabAdvisorsReportText"/>
        <w:bidi/>
        <w:rPr>
          <w:rFonts w:ascii="Tahoma" w:hAnsi="Tahoma" w:cs="Tahoma"/>
          <w:sz w:val="20"/>
          <w:szCs w:val="20"/>
        </w:rPr>
      </w:pPr>
      <w:r w:rsidRPr="00975B89">
        <w:rPr>
          <w:rFonts w:ascii="Tahoma" w:hAnsi="Tahoma" w:cs="Tahoma"/>
          <w:sz w:val="20"/>
          <w:szCs w:val="20"/>
          <w:rtl/>
        </w:rPr>
        <w:t xml:space="preserve">تفخر شركة المرشدين العرب </w:t>
      </w:r>
      <w:r w:rsidRPr="00975B89">
        <w:rPr>
          <w:rFonts w:ascii="Tahoma" w:hAnsi="Tahoma" w:cs="Tahoma"/>
          <w:sz w:val="20"/>
          <w:szCs w:val="20"/>
        </w:rPr>
        <w:t>(</w:t>
      </w:r>
      <w:r w:rsidRPr="00975B89">
        <w:rPr>
          <w:rFonts w:ascii="Tahoma" w:hAnsi="Tahoma" w:cs="Tahoma"/>
          <w:sz w:val="20"/>
          <w:szCs w:val="20"/>
          <w:lang w:bidi="ar-JO"/>
        </w:rPr>
        <w:t>Arab Advisors Group</w:t>
      </w:r>
      <w:r w:rsidRPr="00975B89">
        <w:rPr>
          <w:rFonts w:ascii="Tahoma" w:hAnsi="Tahoma" w:cs="Tahoma"/>
          <w:sz w:val="20"/>
          <w:szCs w:val="20"/>
        </w:rPr>
        <w:t>)</w:t>
      </w:r>
      <w:r w:rsidRPr="00975B89">
        <w:rPr>
          <w:rFonts w:ascii="Tahoma" w:hAnsi="Tahoma" w:cs="Tahoma"/>
          <w:sz w:val="20"/>
          <w:szCs w:val="20"/>
          <w:rtl/>
        </w:rPr>
        <w:t xml:space="preserve"> بخدمة أكثر من </w:t>
      </w:r>
      <w:r w:rsidR="009E548D" w:rsidRPr="00975B89">
        <w:rPr>
          <w:rFonts w:ascii="Tahoma" w:hAnsi="Tahoma" w:cs="Tahoma"/>
          <w:b/>
          <w:bCs/>
          <w:sz w:val="20"/>
          <w:szCs w:val="20"/>
          <w:rtl/>
        </w:rPr>
        <w:t>95</w:t>
      </w:r>
      <w:r w:rsidR="009B7330">
        <w:rPr>
          <w:rFonts w:ascii="Tahoma" w:hAnsi="Tahoma" w:cs="Tahoma" w:hint="cs"/>
          <w:b/>
          <w:bCs/>
          <w:sz w:val="20"/>
          <w:szCs w:val="20"/>
          <w:rtl/>
        </w:rPr>
        <w:t>0</w:t>
      </w:r>
      <w:r w:rsidRPr="00975B89">
        <w:rPr>
          <w:rFonts w:ascii="Tahoma" w:hAnsi="Tahoma" w:cs="Tahoma"/>
          <w:sz w:val="20"/>
          <w:szCs w:val="20"/>
          <w:rtl/>
        </w:rPr>
        <w:t xml:space="preserve"> </w:t>
      </w:r>
      <w:r w:rsidRPr="00975B89">
        <w:rPr>
          <w:rFonts w:ascii="Tahoma" w:hAnsi="Tahoma" w:cs="Tahoma"/>
          <w:b/>
          <w:bCs/>
          <w:sz w:val="20"/>
          <w:szCs w:val="20"/>
          <w:rtl/>
        </w:rPr>
        <w:t>شركة عالمية وإقليمية</w:t>
      </w:r>
      <w:r w:rsidR="00C75ECA" w:rsidRPr="00975B89">
        <w:rPr>
          <w:rFonts w:ascii="Tahoma" w:hAnsi="Tahoma" w:cs="Tahoma"/>
          <w:sz w:val="20"/>
          <w:szCs w:val="20"/>
          <w:rtl/>
        </w:rPr>
        <w:t xml:space="preserve"> يمكن الاطلاع عليها بزيارة الموقع التالي على الانترنت: </w:t>
      </w:r>
    </w:p>
    <w:p w14:paraId="21F776D0" w14:textId="77777777" w:rsidR="003F0058" w:rsidRPr="00817A71" w:rsidRDefault="00505A0F" w:rsidP="0026526F">
      <w:pPr>
        <w:tabs>
          <w:tab w:val="left" w:pos="2268"/>
        </w:tabs>
        <w:bidi/>
        <w:rPr>
          <w:rFonts w:ascii="Verdana" w:eastAsia="MS Mincho" w:hAnsi="Verdana" w:cs="Arabic Transparent"/>
          <w:b/>
          <w:bCs/>
          <w:sz w:val="24"/>
          <w:szCs w:val="18"/>
        </w:rPr>
      </w:pPr>
      <w:hyperlink r:id="rId13" w:history="1">
        <w:r w:rsidR="0026526F" w:rsidRPr="00CA63A7">
          <w:rPr>
            <w:rStyle w:val="Hyperlink"/>
            <w:rFonts w:ascii="Verdana" w:hAnsi="Verdana" w:cs="Tahoma"/>
          </w:rPr>
          <w:t>https://arabadvisors.com/client-list</w:t>
        </w:r>
      </w:hyperlink>
      <w:r w:rsidR="0026526F" w:rsidRPr="00CA63A7">
        <w:rPr>
          <w:rFonts w:ascii="Tahoma" w:hAnsi="Tahoma" w:cs="Tahoma"/>
        </w:rPr>
        <w:t xml:space="preserve"> </w:t>
      </w:r>
      <w:r w:rsidR="003F0058" w:rsidRPr="00CA63A7">
        <w:rPr>
          <w:rFonts w:ascii="Tahoma" w:hAnsi="Tahoma" w:cs="Tahoma"/>
        </w:rPr>
        <w:t>.</w:t>
      </w:r>
    </w:p>
    <w:p w14:paraId="2D95BB2B" w14:textId="0EFD0086" w:rsidR="003F0058" w:rsidRDefault="003F0058" w:rsidP="003F0058">
      <w:pPr>
        <w:tabs>
          <w:tab w:val="left" w:pos="2268"/>
        </w:tabs>
        <w:jc w:val="lowKashida"/>
        <w:rPr>
          <w:sz w:val="22"/>
          <w:szCs w:val="22"/>
          <w:lang w:bidi="ar-JO"/>
        </w:rPr>
      </w:pPr>
    </w:p>
    <w:p w14:paraId="1B09C190" w14:textId="77777777" w:rsidR="00517E28" w:rsidRPr="00817A71" w:rsidRDefault="00517E28" w:rsidP="003F0058">
      <w:pPr>
        <w:tabs>
          <w:tab w:val="left" w:pos="2268"/>
        </w:tabs>
        <w:jc w:val="lowKashida"/>
        <w:rPr>
          <w:sz w:val="22"/>
          <w:szCs w:val="22"/>
          <w:rtl/>
          <w:lang w:bidi="ar-JO"/>
        </w:rPr>
      </w:pPr>
    </w:p>
    <w:p w14:paraId="643A1D89" w14:textId="77777777" w:rsidR="003F0058" w:rsidRPr="003F0058" w:rsidRDefault="003F0058" w:rsidP="003F0058">
      <w:pPr>
        <w:tabs>
          <w:tab w:val="left" w:pos="2268"/>
        </w:tabs>
        <w:rPr>
          <w:rFonts w:ascii="Verdana" w:hAnsi="Verdana" w:cs="Arabic Transparent"/>
          <w:b/>
          <w:bCs/>
          <w:szCs w:val="22"/>
        </w:rPr>
      </w:pPr>
      <w:r w:rsidRPr="00817A71">
        <w:rPr>
          <w:rFonts w:ascii="Verdana" w:hAnsi="Verdana" w:cs="Arabic Transparent"/>
          <w:b/>
          <w:bCs/>
          <w:szCs w:val="22"/>
        </w:rPr>
        <w:t>-END-</w:t>
      </w:r>
    </w:p>
    <w:p w14:paraId="248C0476" w14:textId="77777777" w:rsidR="003F0058" w:rsidRPr="003F0058" w:rsidRDefault="003F0058" w:rsidP="003F0058">
      <w:pPr>
        <w:tabs>
          <w:tab w:val="left" w:pos="2268"/>
        </w:tabs>
        <w:rPr>
          <w:rFonts w:ascii="Verdana" w:hAnsi="Verdana" w:cs="Arabic Transparent"/>
          <w:b/>
          <w:bCs/>
          <w:szCs w:val="22"/>
        </w:rPr>
      </w:pPr>
    </w:p>
    <w:p w14:paraId="2A93E7BA" w14:textId="77777777" w:rsidR="003F0058" w:rsidRPr="009B1A6A" w:rsidRDefault="003F0058" w:rsidP="003F0058">
      <w:pPr>
        <w:rPr>
          <w:rFonts w:ascii="Verdana" w:hAnsi="Verdana" w:cs="Arabic Transparent"/>
          <w:lang w:bidi="ar-JO"/>
        </w:rPr>
      </w:pPr>
      <w:r w:rsidRPr="009B1A6A">
        <w:rPr>
          <w:rFonts w:ascii="Verdana" w:hAnsi="Verdana" w:cs="Arabic Transparent"/>
          <w:b/>
          <w:bCs/>
          <w:lang w:bidi="ar-JO"/>
        </w:rPr>
        <w:t xml:space="preserve">Special note to the editors: </w:t>
      </w:r>
      <w:r w:rsidRPr="009B1A6A">
        <w:rPr>
          <w:rFonts w:ascii="Verdana" w:hAnsi="Verdana" w:cs="Arabic Transparent"/>
          <w:lang w:bidi="ar-JO"/>
        </w:rPr>
        <w:t>Kindly use Arab Advisors (not AAG) when abbreviating Arab Advisors Group. AAG is not a suitable abbreviation since it conflicts with the name of another company not related at all to Arab Advisors Group.</w:t>
      </w:r>
    </w:p>
    <w:p w14:paraId="072DA1A4" w14:textId="77777777" w:rsidR="003F0058" w:rsidRPr="009B1A6A" w:rsidRDefault="003F0058" w:rsidP="003F0058">
      <w:pPr>
        <w:rPr>
          <w:rFonts w:ascii="Verdana" w:hAnsi="Verdana" w:cs="Arabic Transparent"/>
          <w:lang w:bidi="ar-JO"/>
        </w:rPr>
      </w:pPr>
      <w:r w:rsidRPr="009B1A6A">
        <w:rPr>
          <w:rFonts w:ascii="Verdana" w:hAnsi="Verdana" w:cs="Arabic Transparent"/>
          <w:lang w:bidi="ar-JO"/>
        </w:rPr>
        <w:t xml:space="preserve"> </w:t>
      </w:r>
    </w:p>
    <w:p w14:paraId="7C9EC699" w14:textId="77777777" w:rsidR="003F0058" w:rsidRPr="009B1A6A" w:rsidRDefault="003F0058" w:rsidP="003F0058">
      <w:pPr>
        <w:rPr>
          <w:rFonts w:ascii="Verdana" w:hAnsi="Verdana" w:cs="Arabic Transparent"/>
          <w:b/>
          <w:bCs/>
          <w:i/>
          <w:iCs/>
        </w:rPr>
      </w:pPr>
      <w:r w:rsidRPr="009B1A6A">
        <w:rPr>
          <w:rFonts w:ascii="Verdana" w:hAnsi="Verdana" w:cs="Arabic Transparent"/>
          <w:lang w:bidi="ar-JO"/>
        </w:rPr>
        <w:t xml:space="preserve">Arab Advisors Group’s Arabic name is </w:t>
      </w:r>
      <w:r w:rsidRPr="009B1A6A">
        <w:rPr>
          <w:rFonts w:ascii="Verdana" w:hAnsi="Verdana" w:cs="Tahoma"/>
          <w:b/>
          <w:bCs/>
          <w:i/>
          <w:iCs/>
          <w:rtl/>
        </w:rPr>
        <w:t xml:space="preserve">مجموعة المرشدين العرب </w:t>
      </w:r>
      <w:r w:rsidRPr="009B1A6A">
        <w:rPr>
          <w:rFonts w:ascii="Verdana" w:hAnsi="Verdana" w:cs="Arabic Transparent"/>
          <w:b/>
          <w:bCs/>
          <w:i/>
          <w:iCs/>
        </w:rPr>
        <w:t xml:space="preserve"> </w:t>
      </w:r>
    </w:p>
    <w:p w14:paraId="7235DA5C" w14:textId="77777777" w:rsidR="003F0058" w:rsidRPr="009B1A6A" w:rsidRDefault="003F0058" w:rsidP="003F0058">
      <w:pPr>
        <w:rPr>
          <w:rFonts w:ascii="Verdana" w:hAnsi="Verdana" w:cs="Arabic Transparent"/>
          <w:b/>
          <w:bCs/>
          <w:i/>
          <w:iCs/>
        </w:rPr>
      </w:pPr>
      <w:r w:rsidRPr="009B1A6A">
        <w:rPr>
          <w:rFonts w:ascii="Verdana" w:hAnsi="Verdana" w:cs="Arabic Transparent"/>
          <w:b/>
          <w:bCs/>
          <w:i/>
          <w:iCs/>
        </w:rPr>
        <w:t>Please include our name in English in brackets after the name in Arabic</w:t>
      </w:r>
    </w:p>
    <w:p w14:paraId="1706E227" w14:textId="77777777" w:rsidR="003F0058" w:rsidRPr="009B1A6A" w:rsidRDefault="003F0058" w:rsidP="003F0058">
      <w:pPr>
        <w:rPr>
          <w:rFonts w:ascii="Verdana" w:eastAsia="MS Mincho" w:hAnsi="Verdana" w:cs="Arabic Transparent"/>
          <w:bCs/>
          <w:color w:val="000000"/>
          <w:u w:val="single"/>
        </w:rPr>
      </w:pP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</w:p>
    <w:p w14:paraId="7E1EA6D7" w14:textId="77777777" w:rsidR="003F0058" w:rsidRPr="009B1A6A" w:rsidRDefault="003F0058" w:rsidP="003F0058">
      <w:pPr>
        <w:rPr>
          <w:rFonts w:ascii="Verdana" w:eastAsia="MS Mincho" w:hAnsi="Verdana" w:cs="Wingdings"/>
          <w:bCs/>
        </w:rPr>
      </w:pPr>
      <w:r w:rsidRPr="009B1A6A">
        <w:rPr>
          <w:rFonts w:ascii="Verdana" w:eastAsia="MS Mincho" w:hAnsi="Verdana" w:cs="Wingdings"/>
          <w:b/>
        </w:rPr>
        <w:t xml:space="preserve">Arab Advisors Group </w:t>
      </w:r>
      <w:r w:rsidRPr="009B1A6A">
        <w:rPr>
          <w:rFonts w:ascii="Verdana" w:eastAsia="MS Mincho" w:hAnsi="Verdana" w:cs="Wingdings"/>
          <w:bCs/>
        </w:rPr>
        <w:t xml:space="preserve">provides reliable research, analysis and forecasts of Arab communications, media, technology and financial markets. </w:t>
      </w:r>
    </w:p>
    <w:p w14:paraId="78F37A8A" w14:textId="77777777" w:rsidR="003F0058" w:rsidRPr="009B1A6A" w:rsidRDefault="003F0058" w:rsidP="003F0058">
      <w:pPr>
        <w:rPr>
          <w:rFonts w:ascii="Verdana" w:eastAsia="MS Mincho" w:hAnsi="Verdana" w:cs="Wingdings"/>
          <w:bCs/>
          <w:color w:val="000000"/>
        </w:rPr>
      </w:pPr>
    </w:p>
    <w:p w14:paraId="2FB10AD4" w14:textId="77777777" w:rsidR="003F0058" w:rsidRPr="009B1A6A" w:rsidRDefault="003F0058" w:rsidP="003F0058">
      <w:pPr>
        <w:rPr>
          <w:rFonts w:ascii="Verdana" w:hAnsi="Verdana" w:cs="Wingdings"/>
        </w:rPr>
      </w:pPr>
      <w:r w:rsidRPr="009B1A6A">
        <w:rPr>
          <w:rFonts w:ascii="Verdana" w:hAnsi="Verdana" w:cs="Wingdings"/>
        </w:rPr>
        <w:t xml:space="preserve">Arab Advisors Group Strategic Research Services (Media and Telecoms) are annual subscriptions. The services cover </w:t>
      </w:r>
      <w:r w:rsidRPr="009B1A6A">
        <w:rPr>
          <w:rFonts w:ascii="Verdana" w:hAnsi="Verdana" w:cs="Wingdings"/>
          <w:b/>
          <w:bCs/>
        </w:rPr>
        <w:t xml:space="preserve">nineteen </w:t>
      </w:r>
      <w:r w:rsidRPr="009B1A6A">
        <w:rPr>
          <w:rFonts w:ascii="Verdana" w:hAnsi="Verdana" w:cs="Wingdings"/>
        </w:rPr>
        <w:t xml:space="preserve">countries in the Arab World: </w:t>
      </w:r>
      <w:r w:rsidRPr="009B1A6A">
        <w:rPr>
          <w:rFonts w:ascii="Verdana" w:hAnsi="Verdana" w:cs="Wingdings"/>
          <w:b/>
          <w:bCs/>
        </w:rPr>
        <w:t xml:space="preserve">Lebanon, Syria, Jordan, Palestine, Iraq, Egypt, Sudan, Saudi Arabia, Yemen, UAE, Kuwait, Qatar, Bahrain, Oman, Libya, Tunisia, Algeria, Mauritania and Morocco. </w:t>
      </w:r>
    </w:p>
    <w:p w14:paraId="35F922E2" w14:textId="77777777" w:rsidR="003F0058" w:rsidRPr="009B1A6A" w:rsidRDefault="003F0058" w:rsidP="003F0058">
      <w:pPr>
        <w:rPr>
          <w:rFonts w:ascii="Verdana" w:eastAsia="MS Mincho" w:hAnsi="Verdana" w:cs="Arabic Transparent"/>
          <w:b/>
          <w:color w:val="000000"/>
        </w:rPr>
      </w:pPr>
    </w:p>
    <w:p w14:paraId="31BC16F6" w14:textId="77777777" w:rsidR="003F0058" w:rsidRPr="009B1A6A" w:rsidRDefault="003F0058" w:rsidP="003F0058">
      <w:pPr>
        <w:rPr>
          <w:rFonts w:ascii="Verdana" w:eastAsia="MS Mincho" w:hAnsi="Verdana" w:cs="Arabic Transparent"/>
          <w:color w:val="000000"/>
        </w:rPr>
      </w:pPr>
      <w:r w:rsidRPr="009B1A6A">
        <w:rPr>
          <w:rFonts w:ascii="Verdana" w:eastAsia="MS Mincho" w:hAnsi="Verdana" w:cs="Arabic Transparent"/>
          <w:b/>
          <w:color w:val="000000"/>
        </w:rPr>
        <w:t xml:space="preserve">For more information, please contact the Arab Advisors Group offices. </w:t>
      </w:r>
      <w:hyperlink r:id="rId14" w:history="1">
        <w:r w:rsidRPr="009B1A6A">
          <w:rPr>
            <w:rFonts w:ascii="Verdana" w:eastAsia="MS Mincho" w:hAnsi="Verdana" w:cs="Arabic Transparent"/>
            <w:b/>
            <w:color w:val="0000FF"/>
            <w:u w:val="single"/>
          </w:rPr>
          <w:t>www.arabadvisors.com</w:t>
        </w:r>
      </w:hyperlink>
      <w:r w:rsidRPr="009B1A6A">
        <w:rPr>
          <w:rFonts w:ascii="Verdana" w:eastAsia="MS Mincho" w:hAnsi="Verdana" w:cs="Arabic Transparent"/>
          <w:b/>
          <w:color w:val="000000"/>
        </w:rPr>
        <w:t xml:space="preserve"> </w:t>
      </w:r>
    </w:p>
    <w:p w14:paraId="17C9B390" w14:textId="77777777" w:rsidR="00167049" w:rsidRPr="00224DDB" w:rsidRDefault="00167049" w:rsidP="003F0058">
      <w:pPr>
        <w:bidi/>
        <w:rPr>
          <w:rFonts w:ascii="Verdana" w:hAnsi="Verdana"/>
          <w:sz w:val="16"/>
        </w:rPr>
      </w:pPr>
    </w:p>
    <w:sectPr w:rsidR="00167049" w:rsidRPr="00224DDB">
      <w:footerReference w:type="default" r:id="rId15"/>
      <w:pgSz w:w="11907" w:h="16840" w:code="9"/>
      <w:pgMar w:top="1264" w:right="760" w:bottom="1440" w:left="34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7802" w14:textId="77777777" w:rsidR="00505A0F" w:rsidRDefault="00505A0F">
      <w:r>
        <w:separator/>
      </w:r>
    </w:p>
  </w:endnote>
  <w:endnote w:type="continuationSeparator" w:id="0">
    <w:p w14:paraId="6E920241" w14:textId="77777777" w:rsidR="00505A0F" w:rsidRDefault="0050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 Sans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62F" w14:textId="77777777" w:rsidR="008C78E0" w:rsidRDefault="008C78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4DF4" w14:textId="77777777" w:rsidR="00505A0F" w:rsidRDefault="00505A0F">
      <w:r>
        <w:separator/>
      </w:r>
    </w:p>
  </w:footnote>
  <w:footnote w:type="continuationSeparator" w:id="0">
    <w:p w14:paraId="38DB29DA" w14:textId="77777777" w:rsidR="00505A0F" w:rsidRDefault="0050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1C0"/>
    <w:multiLevelType w:val="hybridMultilevel"/>
    <w:tmpl w:val="AA2E2F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CB5173"/>
    <w:multiLevelType w:val="hybridMultilevel"/>
    <w:tmpl w:val="404C043C"/>
    <w:lvl w:ilvl="0" w:tplc="3F0E4B26">
      <w:numFmt w:val="bullet"/>
      <w:lvlText w:val="•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A1289"/>
    <w:multiLevelType w:val="hybridMultilevel"/>
    <w:tmpl w:val="8776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073A6"/>
    <w:multiLevelType w:val="hybridMultilevel"/>
    <w:tmpl w:val="06A8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370B"/>
    <w:multiLevelType w:val="hybridMultilevel"/>
    <w:tmpl w:val="4582F7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8B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2D82"/>
    <w:multiLevelType w:val="hybridMultilevel"/>
    <w:tmpl w:val="2B7C9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D001E"/>
    <w:multiLevelType w:val="hybridMultilevel"/>
    <w:tmpl w:val="37C4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C3F3C"/>
    <w:multiLevelType w:val="hybridMultilevel"/>
    <w:tmpl w:val="5824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D5FCE"/>
    <w:multiLevelType w:val="hybridMultilevel"/>
    <w:tmpl w:val="47DA0360"/>
    <w:lvl w:ilvl="0" w:tplc="8D346E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520B5E"/>
    <w:multiLevelType w:val="hybridMultilevel"/>
    <w:tmpl w:val="88B8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462ED"/>
    <w:multiLevelType w:val="hybridMultilevel"/>
    <w:tmpl w:val="CF10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CA6"/>
    <w:multiLevelType w:val="hybridMultilevel"/>
    <w:tmpl w:val="A51C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06B0D"/>
    <w:multiLevelType w:val="hybridMultilevel"/>
    <w:tmpl w:val="BC3CC532"/>
    <w:lvl w:ilvl="0" w:tplc="78C46B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B1841"/>
    <w:multiLevelType w:val="hybridMultilevel"/>
    <w:tmpl w:val="31AE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D61CB"/>
    <w:multiLevelType w:val="hybridMultilevel"/>
    <w:tmpl w:val="F4CE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5212642">
    <w:abstractNumId w:val="4"/>
  </w:num>
  <w:num w:numId="2" w16cid:durableId="485054602">
    <w:abstractNumId w:val="8"/>
  </w:num>
  <w:num w:numId="3" w16cid:durableId="5878868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3637876">
    <w:abstractNumId w:val="12"/>
  </w:num>
  <w:num w:numId="5" w16cid:durableId="1103195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204221">
    <w:abstractNumId w:val="2"/>
  </w:num>
  <w:num w:numId="7" w16cid:durableId="1631665667">
    <w:abstractNumId w:val="9"/>
  </w:num>
  <w:num w:numId="8" w16cid:durableId="1282299236">
    <w:abstractNumId w:val="7"/>
  </w:num>
  <w:num w:numId="9" w16cid:durableId="1190333541">
    <w:abstractNumId w:val="13"/>
  </w:num>
  <w:num w:numId="10" w16cid:durableId="1955867427">
    <w:abstractNumId w:val="14"/>
  </w:num>
  <w:num w:numId="11" w16cid:durableId="195966355">
    <w:abstractNumId w:val="6"/>
  </w:num>
  <w:num w:numId="12" w16cid:durableId="2020161142">
    <w:abstractNumId w:val="10"/>
  </w:num>
  <w:num w:numId="13" w16cid:durableId="1663776661">
    <w:abstractNumId w:val="0"/>
  </w:num>
  <w:num w:numId="14" w16cid:durableId="1318072723">
    <w:abstractNumId w:val="3"/>
  </w:num>
  <w:num w:numId="15" w16cid:durableId="357201803">
    <w:abstractNumId w:val="11"/>
  </w:num>
  <w:num w:numId="16" w16cid:durableId="177347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75"/>
    <w:rsid w:val="00002510"/>
    <w:rsid w:val="0000595B"/>
    <w:rsid w:val="00006CEE"/>
    <w:rsid w:val="00011148"/>
    <w:rsid w:val="00011E34"/>
    <w:rsid w:val="00012C04"/>
    <w:rsid w:val="00016A11"/>
    <w:rsid w:val="0001712A"/>
    <w:rsid w:val="00017851"/>
    <w:rsid w:val="00023504"/>
    <w:rsid w:val="00031C0E"/>
    <w:rsid w:val="0003563D"/>
    <w:rsid w:val="0003589B"/>
    <w:rsid w:val="0003591D"/>
    <w:rsid w:val="00035F3B"/>
    <w:rsid w:val="0004225A"/>
    <w:rsid w:val="00043DB0"/>
    <w:rsid w:val="00045CDA"/>
    <w:rsid w:val="000461F0"/>
    <w:rsid w:val="00050183"/>
    <w:rsid w:val="00050AF5"/>
    <w:rsid w:val="000641B5"/>
    <w:rsid w:val="00064475"/>
    <w:rsid w:val="00065053"/>
    <w:rsid w:val="00065147"/>
    <w:rsid w:val="00066023"/>
    <w:rsid w:val="000676BB"/>
    <w:rsid w:val="00071976"/>
    <w:rsid w:val="00073447"/>
    <w:rsid w:val="00077B54"/>
    <w:rsid w:val="000842F3"/>
    <w:rsid w:val="00085139"/>
    <w:rsid w:val="00085655"/>
    <w:rsid w:val="000908F5"/>
    <w:rsid w:val="000923BD"/>
    <w:rsid w:val="00092792"/>
    <w:rsid w:val="000A1FB7"/>
    <w:rsid w:val="000A3A81"/>
    <w:rsid w:val="000A7371"/>
    <w:rsid w:val="000B0159"/>
    <w:rsid w:val="000B236B"/>
    <w:rsid w:val="000B31D4"/>
    <w:rsid w:val="000B4926"/>
    <w:rsid w:val="000B54D1"/>
    <w:rsid w:val="000B65E4"/>
    <w:rsid w:val="000B7310"/>
    <w:rsid w:val="000C3F7F"/>
    <w:rsid w:val="000C436C"/>
    <w:rsid w:val="000C4F40"/>
    <w:rsid w:val="000D73C9"/>
    <w:rsid w:val="000E1FDD"/>
    <w:rsid w:val="000E4D0F"/>
    <w:rsid w:val="000F1CDF"/>
    <w:rsid w:val="000F270B"/>
    <w:rsid w:val="000F2ABA"/>
    <w:rsid w:val="000F41A6"/>
    <w:rsid w:val="000F4FE3"/>
    <w:rsid w:val="000F72B1"/>
    <w:rsid w:val="000F7E57"/>
    <w:rsid w:val="00102946"/>
    <w:rsid w:val="00102C63"/>
    <w:rsid w:val="00102C76"/>
    <w:rsid w:val="001036B5"/>
    <w:rsid w:val="00104A07"/>
    <w:rsid w:val="00105D5D"/>
    <w:rsid w:val="001071C9"/>
    <w:rsid w:val="00110406"/>
    <w:rsid w:val="00110A15"/>
    <w:rsid w:val="00110E84"/>
    <w:rsid w:val="00111866"/>
    <w:rsid w:val="00114702"/>
    <w:rsid w:val="00117640"/>
    <w:rsid w:val="00122732"/>
    <w:rsid w:val="001255A5"/>
    <w:rsid w:val="00125665"/>
    <w:rsid w:val="0012589A"/>
    <w:rsid w:val="00125A49"/>
    <w:rsid w:val="001327E1"/>
    <w:rsid w:val="001335EC"/>
    <w:rsid w:val="00142B6B"/>
    <w:rsid w:val="0014585B"/>
    <w:rsid w:val="001502C4"/>
    <w:rsid w:val="0015131C"/>
    <w:rsid w:val="00153627"/>
    <w:rsid w:val="001537E8"/>
    <w:rsid w:val="00153B5F"/>
    <w:rsid w:val="00153BE3"/>
    <w:rsid w:val="001549AB"/>
    <w:rsid w:val="001632C8"/>
    <w:rsid w:val="001635B9"/>
    <w:rsid w:val="00163748"/>
    <w:rsid w:val="001642AD"/>
    <w:rsid w:val="00165C9E"/>
    <w:rsid w:val="001663A4"/>
    <w:rsid w:val="00166522"/>
    <w:rsid w:val="00167049"/>
    <w:rsid w:val="00170FF3"/>
    <w:rsid w:val="0017171F"/>
    <w:rsid w:val="00171991"/>
    <w:rsid w:val="00172CD0"/>
    <w:rsid w:val="001733F8"/>
    <w:rsid w:val="00174811"/>
    <w:rsid w:val="00174D11"/>
    <w:rsid w:val="00174ECE"/>
    <w:rsid w:val="0018080E"/>
    <w:rsid w:val="001830C5"/>
    <w:rsid w:val="00196D28"/>
    <w:rsid w:val="001A1BEF"/>
    <w:rsid w:val="001A3FF5"/>
    <w:rsid w:val="001A4080"/>
    <w:rsid w:val="001A5865"/>
    <w:rsid w:val="001A5E50"/>
    <w:rsid w:val="001A63D7"/>
    <w:rsid w:val="001A6ED7"/>
    <w:rsid w:val="001A768E"/>
    <w:rsid w:val="001A7963"/>
    <w:rsid w:val="001B2670"/>
    <w:rsid w:val="001B40A7"/>
    <w:rsid w:val="001C0909"/>
    <w:rsid w:val="001C3359"/>
    <w:rsid w:val="001C3EF4"/>
    <w:rsid w:val="001C4452"/>
    <w:rsid w:val="001C49D7"/>
    <w:rsid w:val="001C5938"/>
    <w:rsid w:val="001C70EF"/>
    <w:rsid w:val="001D1135"/>
    <w:rsid w:val="001D4529"/>
    <w:rsid w:val="001D6B46"/>
    <w:rsid w:val="001D7DD9"/>
    <w:rsid w:val="001E2C65"/>
    <w:rsid w:val="001E4450"/>
    <w:rsid w:val="001E69D7"/>
    <w:rsid w:val="001F2F62"/>
    <w:rsid w:val="001F3C5A"/>
    <w:rsid w:val="001F3C77"/>
    <w:rsid w:val="0020083A"/>
    <w:rsid w:val="0020283C"/>
    <w:rsid w:val="00202EFA"/>
    <w:rsid w:val="00204557"/>
    <w:rsid w:val="00204785"/>
    <w:rsid w:val="00210FB3"/>
    <w:rsid w:val="00212FD0"/>
    <w:rsid w:val="00213E5D"/>
    <w:rsid w:val="00214938"/>
    <w:rsid w:val="002173FC"/>
    <w:rsid w:val="0021754C"/>
    <w:rsid w:val="00217C6C"/>
    <w:rsid w:val="00223FBA"/>
    <w:rsid w:val="00224687"/>
    <w:rsid w:val="00224DDB"/>
    <w:rsid w:val="00225FB8"/>
    <w:rsid w:val="002260DC"/>
    <w:rsid w:val="002277E7"/>
    <w:rsid w:val="00237E8B"/>
    <w:rsid w:val="00240C35"/>
    <w:rsid w:val="00240E90"/>
    <w:rsid w:val="0024294B"/>
    <w:rsid w:val="00242B7A"/>
    <w:rsid w:val="00242C6B"/>
    <w:rsid w:val="002431F3"/>
    <w:rsid w:val="00244E62"/>
    <w:rsid w:val="00246F8F"/>
    <w:rsid w:val="002516C1"/>
    <w:rsid w:val="002520BE"/>
    <w:rsid w:val="00252F96"/>
    <w:rsid w:val="00254CF4"/>
    <w:rsid w:val="002554D7"/>
    <w:rsid w:val="00255711"/>
    <w:rsid w:val="00260210"/>
    <w:rsid w:val="00264C11"/>
    <w:rsid w:val="0026526F"/>
    <w:rsid w:val="002714D2"/>
    <w:rsid w:val="0027174C"/>
    <w:rsid w:val="00273418"/>
    <w:rsid w:val="00274A11"/>
    <w:rsid w:val="002763A1"/>
    <w:rsid w:val="0027711D"/>
    <w:rsid w:val="00282DDD"/>
    <w:rsid w:val="002833D4"/>
    <w:rsid w:val="00290DC2"/>
    <w:rsid w:val="002946E1"/>
    <w:rsid w:val="002A15DC"/>
    <w:rsid w:val="002A357C"/>
    <w:rsid w:val="002A536C"/>
    <w:rsid w:val="002A5EB7"/>
    <w:rsid w:val="002A67C1"/>
    <w:rsid w:val="002B119A"/>
    <w:rsid w:val="002B3395"/>
    <w:rsid w:val="002B4345"/>
    <w:rsid w:val="002B76CD"/>
    <w:rsid w:val="002C158D"/>
    <w:rsid w:val="002C266F"/>
    <w:rsid w:val="002C2C49"/>
    <w:rsid w:val="002C319D"/>
    <w:rsid w:val="002C380A"/>
    <w:rsid w:val="002C7DAE"/>
    <w:rsid w:val="002C7E83"/>
    <w:rsid w:val="002C7F21"/>
    <w:rsid w:val="002D3936"/>
    <w:rsid w:val="002D6CD0"/>
    <w:rsid w:val="002D7650"/>
    <w:rsid w:val="002D7D5E"/>
    <w:rsid w:val="002E065D"/>
    <w:rsid w:val="002E25DD"/>
    <w:rsid w:val="002E560D"/>
    <w:rsid w:val="002E7162"/>
    <w:rsid w:val="002E74FC"/>
    <w:rsid w:val="002F3012"/>
    <w:rsid w:val="002F4DF5"/>
    <w:rsid w:val="002F7086"/>
    <w:rsid w:val="003000AE"/>
    <w:rsid w:val="00301AB6"/>
    <w:rsid w:val="00304727"/>
    <w:rsid w:val="0031304E"/>
    <w:rsid w:val="003150AA"/>
    <w:rsid w:val="00315FAC"/>
    <w:rsid w:val="0032046C"/>
    <w:rsid w:val="003215E6"/>
    <w:rsid w:val="003257EE"/>
    <w:rsid w:val="0032590F"/>
    <w:rsid w:val="00327592"/>
    <w:rsid w:val="00335CF7"/>
    <w:rsid w:val="00337700"/>
    <w:rsid w:val="003459E7"/>
    <w:rsid w:val="00346930"/>
    <w:rsid w:val="003474AC"/>
    <w:rsid w:val="0034795B"/>
    <w:rsid w:val="00347A17"/>
    <w:rsid w:val="003520EA"/>
    <w:rsid w:val="003543EE"/>
    <w:rsid w:val="00360598"/>
    <w:rsid w:val="003646BF"/>
    <w:rsid w:val="00364B05"/>
    <w:rsid w:val="00366E31"/>
    <w:rsid w:val="00374E1A"/>
    <w:rsid w:val="003754FD"/>
    <w:rsid w:val="003802E6"/>
    <w:rsid w:val="0038047A"/>
    <w:rsid w:val="00385315"/>
    <w:rsid w:val="00385D35"/>
    <w:rsid w:val="00386EA9"/>
    <w:rsid w:val="00390427"/>
    <w:rsid w:val="00393AFA"/>
    <w:rsid w:val="003A1AA3"/>
    <w:rsid w:val="003A2105"/>
    <w:rsid w:val="003A3F7D"/>
    <w:rsid w:val="003A75F2"/>
    <w:rsid w:val="003B0BDA"/>
    <w:rsid w:val="003B5F13"/>
    <w:rsid w:val="003B7AAD"/>
    <w:rsid w:val="003B7B9A"/>
    <w:rsid w:val="003B7C7D"/>
    <w:rsid w:val="003C1A9C"/>
    <w:rsid w:val="003D1B95"/>
    <w:rsid w:val="003D332C"/>
    <w:rsid w:val="003D5862"/>
    <w:rsid w:val="003E1AB4"/>
    <w:rsid w:val="003E5512"/>
    <w:rsid w:val="003E6B5B"/>
    <w:rsid w:val="003E7497"/>
    <w:rsid w:val="003F0058"/>
    <w:rsid w:val="003F1707"/>
    <w:rsid w:val="00400D75"/>
    <w:rsid w:val="004020BF"/>
    <w:rsid w:val="004102E2"/>
    <w:rsid w:val="00413DC1"/>
    <w:rsid w:val="00422E4F"/>
    <w:rsid w:val="00423360"/>
    <w:rsid w:val="00423C9B"/>
    <w:rsid w:val="00425EE0"/>
    <w:rsid w:val="00426B0B"/>
    <w:rsid w:val="00427135"/>
    <w:rsid w:val="0043034B"/>
    <w:rsid w:val="00430866"/>
    <w:rsid w:val="004317B6"/>
    <w:rsid w:val="00431D4A"/>
    <w:rsid w:val="00432C21"/>
    <w:rsid w:val="00433361"/>
    <w:rsid w:val="00443B6E"/>
    <w:rsid w:val="00443EB3"/>
    <w:rsid w:val="00444F1B"/>
    <w:rsid w:val="0044634B"/>
    <w:rsid w:val="00447111"/>
    <w:rsid w:val="004517EC"/>
    <w:rsid w:val="00454731"/>
    <w:rsid w:val="00454A6F"/>
    <w:rsid w:val="00455F05"/>
    <w:rsid w:val="004564B3"/>
    <w:rsid w:val="00457C6C"/>
    <w:rsid w:val="0046116D"/>
    <w:rsid w:val="004615D7"/>
    <w:rsid w:val="004620CB"/>
    <w:rsid w:val="00462D33"/>
    <w:rsid w:val="00464F1A"/>
    <w:rsid w:val="004664A6"/>
    <w:rsid w:val="004703E9"/>
    <w:rsid w:val="004710B1"/>
    <w:rsid w:val="004720D7"/>
    <w:rsid w:val="00472CEE"/>
    <w:rsid w:val="00480781"/>
    <w:rsid w:val="004900AA"/>
    <w:rsid w:val="00491CD6"/>
    <w:rsid w:val="004930B8"/>
    <w:rsid w:val="00493CE8"/>
    <w:rsid w:val="00493EB8"/>
    <w:rsid w:val="00494B23"/>
    <w:rsid w:val="00497691"/>
    <w:rsid w:val="004A0E4D"/>
    <w:rsid w:val="004A1D7F"/>
    <w:rsid w:val="004A6691"/>
    <w:rsid w:val="004A7809"/>
    <w:rsid w:val="004B4FE1"/>
    <w:rsid w:val="004B543F"/>
    <w:rsid w:val="004C1377"/>
    <w:rsid w:val="004C1A05"/>
    <w:rsid w:val="004C5273"/>
    <w:rsid w:val="004C69D0"/>
    <w:rsid w:val="004D5717"/>
    <w:rsid w:val="004D74B7"/>
    <w:rsid w:val="004D7CFF"/>
    <w:rsid w:val="004D7F3C"/>
    <w:rsid w:val="004E030B"/>
    <w:rsid w:val="004E1314"/>
    <w:rsid w:val="004E2268"/>
    <w:rsid w:val="004E3413"/>
    <w:rsid w:val="004E4863"/>
    <w:rsid w:val="004E67EF"/>
    <w:rsid w:val="004F1537"/>
    <w:rsid w:val="004F231B"/>
    <w:rsid w:val="004F2CFE"/>
    <w:rsid w:val="004F3DA0"/>
    <w:rsid w:val="004F4468"/>
    <w:rsid w:val="004F5FFC"/>
    <w:rsid w:val="004F6400"/>
    <w:rsid w:val="004F7B10"/>
    <w:rsid w:val="00502247"/>
    <w:rsid w:val="005049F3"/>
    <w:rsid w:val="0050569C"/>
    <w:rsid w:val="00505A0F"/>
    <w:rsid w:val="00511549"/>
    <w:rsid w:val="005158E6"/>
    <w:rsid w:val="00515C9C"/>
    <w:rsid w:val="00517E28"/>
    <w:rsid w:val="0052342B"/>
    <w:rsid w:val="00524985"/>
    <w:rsid w:val="00525463"/>
    <w:rsid w:val="00527522"/>
    <w:rsid w:val="0052779D"/>
    <w:rsid w:val="005310AF"/>
    <w:rsid w:val="00532FEB"/>
    <w:rsid w:val="00540D78"/>
    <w:rsid w:val="005441A2"/>
    <w:rsid w:val="005452D9"/>
    <w:rsid w:val="00545723"/>
    <w:rsid w:val="00545A49"/>
    <w:rsid w:val="005506B5"/>
    <w:rsid w:val="005511BE"/>
    <w:rsid w:val="005518D5"/>
    <w:rsid w:val="0055207C"/>
    <w:rsid w:val="00552ADA"/>
    <w:rsid w:val="00552AE0"/>
    <w:rsid w:val="0055319B"/>
    <w:rsid w:val="00561F38"/>
    <w:rsid w:val="00564080"/>
    <w:rsid w:val="0056504F"/>
    <w:rsid w:val="00565EDE"/>
    <w:rsid w:val="0057044A"/>
    <w:rsid w:val="00572B50"/>
    <w:rsid w:val="00572EB0"/>
    <w:rsid w:val="0057404D"/>
    <w:rsid w:val="00574513"/>
    <w:rsid w:val="00577570"/>
    <w:rsid w:val="0058390C"/>
    <w:rsid w:val="0058465A"/>
    <w:rsid w:val="00585145"/>
    <w:rsid w:val="00586CF8"/>
    <w:rsid w:val="005931F7"/>
    <w:rsid w:val="00593A0E"/>
    <w:rsid w:val="00594E04"/>
    <w:rsid w:val="005961D3"/>
    <w:rsid w:val="005A4C45"/>
    <w:rsid w:val="005B2D0C"/>
    <w:rsid w:val="005B5F5D"/>
    <w:rsid w:val="005C1AE8"/>
    <w:rsid w:val="005C2F95"/>
    <w:rsid w:val="005C422D"/>
    <w:rsid w:val="005C4F22"/>
    <w:rsid w:val="005C6441"/>
    <w:rsid w:val="005D0D60"/>
    <w:rsid w:val="005D3238"/>
    <w:rsid w:val="005D394F"/>
    <w:rsid w:val="005D4B67"/>
    <w:rsid w:val="005D4C98"/>
    <w:rsid w:val="005E3010"/>
    <w:rsid w:val="005E356B"/>
    <w:rsid w:val="005E3B6A"/>
    <w:rsid w:val="005E61CE"/>
    <w:rsid w:val="005F1087"/>
    <w:rsid w:val="00600258"/>
    <w:rsid w:val="0060162C"/>
    <w:rsid w:val="00602B75"/>
    <w:rsid w:val="00604A0F"/>
    <w:rsid w:val="0060563C"/>
    <w:rsid w:val="00606868"/>
    <w:rsid w:val="006157B4"/>
    <w:rsid w:val="006169E2"/>
    <w:rsid w:val="00620237"/>
    <w:rsid w:val="00624D35"/>
    <w:rsid w:val="006273C2"/>
    <w:rsid w:val="00630158"/>
    <w:rsid w:val="006302C8"/>
    <w:rsid w:val="00634772"/>
    <w:rsid w:val="006349DD"/>
    <w:rsid w:val="00634D75"/>
    <w:rsid w:val="00635948"/>
    <w:rsid w:val="0063669B"/>
    <w:rsid w:val="006377E2"/>
    <w:rsid w:val="00637A78"/>
    <w:rsid w:val="0064223C"/>
    <w:rsid w:val="0064321E"/>
    <w:rsid w:val="00643E13"/>
    <w:rsid w:val="006451C5"/>
    <w:rsid w:val="0064710B"/>
    <w:rsid w:val="0065636D"/>
    <w:rsid w:val="00657239"/>
    <w:rsid w:val="006623F7"/>
    <w:rsid w:val="00662CEC"/>
    <w:rsid w:val="0066318D"/>
    <w:rsid w:val="00665A8C"/>
    <w:rsid w:val="006667CF"/>
    <w:rsid w:val="00670EA3"/>
    <w:rsid w:val="00670F19"/>
    <w:rsid w:val="00675E9A"/>
    <w:rsid w:val="00682627"/>
    <w:rsid w:val="00687B9E"/>
    <w:rsid w:val="006910AB"/>
    <w:rsid w:val="00692035"/>
    <w:rsid w:val="006925F6"/>
    <w:rsid w:val="00692A2D"/>
    <w:rsid w:val="00695665"/>
    <w:rsid w:val="00695CF4"/>
    <w:rsid w:val="006A5171"/>
    <w:rsid w:val="006A5ED0"/>
    <w:rsid w:val="006B3095"/>
    <w:rsid w:val="006B30A5"/>
    <w:rsid w:val="006B609A"/>
    <w:rsid w:val="006B6392"/>
    <w:rsid w:val="006C0A2A"/>
    <w:rsid w:val="006C2E33"/>
    <w:rsid w:val="006C58D3"/>
    <w:rsid w:val="006C5F2C"/>
    <w:rsid w:val="006C7344"/>
    <w:rsid w:val="006D0384"/>
    <w:rsid w:val="006D0F1D"/>
    <w:rsid w:val="006D6AEC"/>
    <w:rsid w:val="006D6D71"/>
    <w:rsid w:val="006E2835"/>
    <w:rsid w:val="006E5245"/>
    <w:rsid w:val="006E6F0C"/>
    <w:rsid w:val="006F0408"/>
    <w:rsid w:val="006F4E7B"/>
    <w:rsid w:val="006F56E5"/>
    <w:rsid w:val="006F6252"/>
    <w:rsid w:val="006F7510"/>
    <w:rsid w:val="00710340"/>
    <w:rsid w:val="00711E71"/>
    <w:rsid w:val="00713140"/>
    <w:rsid w:val="007131D1"/>
    <w:rsid w:val="0071420C"/>
    <w:rsid w:val="00714915"/>
    <w:rsid w:val="00715A5E"/>
    <w:rsid w:val="007161D3"/>
    <w:rsid w:val="007216AD"/>
    <w:rsid w:val="00725A61"/>
    <w:rsid w:val="00725F67"/>
    <w:rsid w:val="00726F5D"/>
    <w:rsid w:val="00727562"/>
    <w:rsid w:val="007328C6"/>
    <w:rsid w:val="007334F2"/>
    <w:rsid w:val="007347C4"/>
    <w:rsid w:val="00735CC7"/>
    <w:rsid w:val="00740E4A"/>
    <w:rsid w:val="0074289A"/>
    <w:rsid w:val="00744B20"/>
    <w:rsid w:val="0075027A"/>
    <w:rsid w:val="007533B2"/>
    <w:rsid w:val="007538F7"/>
    <w:rsid w:val="00753DEA"/>
    <w:rsid w:val="00761AEF"/>
    <w:rsid w:val="0076206B"/>
    <w:rsid w:val="00765DD4"/>
    <w:rsid w:val="007660FC"/>
    <w:rsid w:val="007676B1"/>
    <w:rsid w:val="007704BC"/>
    <w:rsid w:val="00772965"/>
    <w:rsid w:val="00772FF7"/>
    <w:rsid w:val="00773E20"/>
    <w:rsid w:val="007765FD"/>
    <w:rsid w:val="00777995"/>
    <w:rsid w:val="00777FAE"/>
    <w:rsid w:val="00777FB2"/>
    <w:rsid w:val="0078001A"/>
    <w:rsid w:val="00780D6E"/>
    <w:rsid w:val="00782036"/>
    <w:rsid w:val="007820CF"/>
    <w:rsid w:val="00784658"/>
    <w:rsid w:val="00785574"/>
    <w:rsid w:val="007877E5"/>
    <w:rsid w:val="00787F75"/>
    <w:rsid w:val="00790D3C"/>
    <w:rsid w:val="0079121F"/>
    <w:rsid w:val="00791720"/>
    <w:rsid w:val="00791D0F"/>
    <w:rsid w:val="00792243"/>
    <w:rsid w:val="0079229A"/>
    <w:rsid w:val="00793E35"/>
    <w:rsid w:val="0079452C"/>
    <w:rsid w:val="007958E8"/>
    <w:rsid w:val="007A247C"/>
    <w:rsid w:val="007A48AA"/>
    <w:rsid w:val="007A56C0"/>
    <w:rsid w:val="007B0A2A"/>
    <w:rsid w:val="007B164A"/>
    <w:rsid w:val="007B29C8"/>
    <w:rsid w:val="007B3719"/>
    <w:rsid w:val="007B5344"/>
    <w:rsid w:val="007B5C17"/>
    <w:rsid w:val="007C565B"/>
    <w:rsid w:val="007C6388"/>
    <w:rsid w:val="007C7D32"/>
    <w:rsid w:val="007D358F"/>
    <w:rsid w:val="007D67CA"/>
    <w:rsid w:val="007E00D6"/>
    <w:rsid w:val="007E019A"/>
    <w:rsid w:val="007E1D81"/>
    <w:rsid w:val="007E25D9"/>
    <w:rsid w:val="007E3AE2"/>
    <w:rsid w:val="007E47A9"/>
    <w:rsid w:val="007E493B"/>
    <w:rsid w:val="007E576F"/>
    <w:rsid w:val="007E5C03"/>
    <w:rsid w:val="007F3D0C"/>
    <w:rsid w:val="007F41B8"/>
    <w:rsid w:val="008007EB"/>
    <w:rsid w:val="00800A8F"/>
    <w:rsid w:val="0080378A"/>
    <w:rsid w:val="00803B64"/>
    <w:rsid w:val="00806E5A"/>
    <w:rsid w:val="008075F0"/>
    <w:rsid w:val="00807816"/>
    <w:rsid w:val="00807978"/>
    <w:rsid w:val="00807DE8"/>
    <w:rsid w:val="0081194A"/>
    <w:rsid w:val="00812BFD"/>
    <w:rsid w:val="00813D96"/>
    <w:rsid w:val="00813EA8"/>
    <w:rsid w:val="00814FB8"/>
    <w:rsid w:val="008168C7"/>
    <w:rsid w:val="00816D35"/>
    <w:rsid w:val="00817A71"/>
    <w:rsid w:val="008202D5"/>
    <w:rsid w:val="008206F4"/>
    <w:rsid w:val="00822625"/>
    <w:rsid w:val="00822CA2"/>
    <w:rsid w:val="0083168C"/>
    <w:rsid w:val="00832862"/>
    <w:rsid w:val="00832F9D"/>
    <w:rsid w:val="00834F9C"/>
    <w:rsid w:val="00842110"/>
    <w:rsid w:val="008528BB"/>
    <w:rsid w:val="00854274"/>
    <w:rsid w:val="0085633E"/>
    <w:rsid w:val="00860A04"/>
    <w:rsid w:val="00861484"/>
    <w:rsid w:val="00861A35"/>
    <w:rsid w:val="0086328D"/>
    <w:rsid w:val="00875BD7"/>
    <w:rsid w:val="00876248"/>
    <w:rsid w:val="00876A97"/>
    <w:rsid w:val="00876B21"/>
    <w:rsid w:val="0088087B"/>
    <w:rsid w:val="00880904"/>
    <w:rsid w:val="00890311"/>
    <w:rsid w:val="00892665"/>
    <w:rsid w:val="008949EE"/>
    <w:rsid w:val="008A079E"/>
    <w:rsid w:val="008A0BF4"/>
    <w:rsid w:val="008A26E1"/>
    <w:rsid w:val="008A2807"/>
    <w:rsid w:val="008A3A6B"/>
    <w:rsid w:val="008A76D2"/>
    <w:rsid w:val="008B0A14"/>
    <w:rsid w:val="008B3B26"/>
    <w:rsid w:val="008B4413"/>
    <w:rsid w:val="008C2813"/>
    <w:rsid w:val="008C307B"/>
    <w:rsid w:val="008C4DB1"/>
    <w:rsid w:val="008C4E71"/>
    <w:rsid w:val="008C5FA4"/>
    <w:rsid w:val="008C78E0"/>
    <w:rsid w:val="008D094F"/>
    <w:rsid w:val="008D3369"/>
    <w:rsid w:val="008D687A"/>
    <w:rsid w:val="008E311E"/>
    <w:rsid w:val="008E5B1C"/>
    <w:rsid w:val="008F25CF"/>
    <w:rsid w:val="00900255"/>
    <w:rsid w:val="00900E57"/>
    <w:rsid w:val="0090465D"/>
    <w:rsid w:val="00904A2A"/>
    <w:rsid w:val="00904C65"/>
    <w:rsid w:val="00905AB7"/>
    <w:rsid w:val="00906A08"/>
    <w:rsid w:val="00906E52"/>
    <w:rsid w:val="00910A28"/>
    <w:rsid w:val="0091298F"/>
    <w:rsid w:val="00912C83"/>
    <w:rsid w:val="00914E6E"/>
    <w:rsid w:val="00915073"/>
    <w:rsid w:val="00915FD0"/>
    <w:rsid w:val="00917142"/>
    <w:rsid w:val="009202A6"/>
    <w:rsid w:val="00920883"/>
    <w:rsid w:val="009225B1"/>
    <w:rsid w:val="00922CDC"/>
    <w:rsid w:val="00924FD2"/>
    <w:rsid w:val="00925CA5"/>
    <w:rsid w:val="00926652"/>
    <w:rsid w:val="00930069"/>
    <w:rsid w:val="00931260"/>
    <w:rsid w:val="00933751"/>
    <w:rsid w:val="009350F3"/>
    <w:rsid w:val="0093772C"/>
    <w:rsid w:val="0094009F"/>
    <w:rsid w:val="009403CE"/>
    <w:rsid w:val="00940B77"/>
    <w:rsid w:val="00942FBD"/>
    <w:rsid w:val="00944FF6"/>
    <w:rsid w:val="009468F8"/>
    <w:rsid w:val="00946FCC"/>
    <w:rsid w:val="00947102"/>
    <w:rsid w:val="00951FAA"/>
    <w:rsid w:val="00952A33"/>
    <w:rsid w:val="00952ADE"/>
    <w:rsid w:val="00953423"/>
    <w:rsid w:val="00956B1C"/>
    <w:rsid w:val="00956B59"/>
    <w:rsid w:val="00960B54"/>
    <w:rsid w:val="00961013"/>
    <w:rsid w:val="00966148"/>
    <w:rsid w:val="00972174"/>
    <w:rsid w:val="00972FE3"/>
    <w:rsid w:val="0097360D"/>
    <w:rsid w:val="00973F80"/>
    <w:rsid w:val="00974165"/>
    <w:rsid w:val="00975953"/>
    <w:rsid w:val="00975B89"/>
    <w:rsid w:val="009800DD"/>
    <w:rsid w:val="00982518"/>
    <w:rsid w:val="0098510B"/>
    <w:rsid w:val="00992AB2"/>
    <w:rsid w:val="00992BDB"/>
    <w:rsid w:val="00993213"/>
    <w:rsid w:val="00997670"/>
    <w:rsid w:val="009A08B1"/>
    <w:rsid w:val="009A0AAC"/>
    <w:rsid w:val="009A19FE"/>
    <w:rsid w:val="009A3B79"/>
    <w:rsid w:val="009A3CF4"/>
    <w:rsid w:val="009A43F2"/>
    <w:rsid w:val="009A71ED"/>
    <w:rsid w:val="009A7353"/>
    <w:rsid w:val="009B1A6A"/>
    <w:rsid w:val="009B1B44"/>
    <w:rsid w:val="009B2545"/>
    <w:rsid w:val="009B2847"/>
    <w:rsid w:val="009B5501"/>
    <w:rsid w:val="009B7330"/>
    <w:rsid w:val="009C38BB"/>
    <w:rsid w:val="009C69F7"/>
    <w:rsid w:val="009C7497"/>
    <w:rsid w:val="009C7F94"/>
    <w:rsid w:val="009D1E85"/>
    <w:rsid w:val="009D297B"/>
    <w:rsid w:val="009D36DA"/>
    <w:rsid w:val="009D42D8"/>
    <w:rsid w:val="009D50C0"/>
    <w:rsid w:val="009D7793"/>
    <w:rsid w:val="009D7F59"/>
    <w:rsid w:val="009E548D"/>
    <w:rsid w:val="009F2394"/>
    <w:rsid w:val="009F64C5"/>
    <w:rsid w:val="00A0073D"/>
    <w:rsid w:val="00A00D42"/>
    <w:rsid w:val="00A02273"/>
    <w:rsid w:val="00A033B7"/>
    <w:rsid w:val="00A03DC0"/>
    <w:rsid w:val="00A0585F"/>
    <w:rsid w:val="00A10E37"/>
    <w:rsid w:val="00A11537"/>
    <w:rsid w:val="00A15D9D"/>
    <w:rsid w:val="00A16CDB"/>
    <w:rsid w:val="00A2095E"/>
    <w:rsid w:val="00A211D3"/>
    <w:rsid w:val="00A2209A"/>
    <w:rsid w:val="00A2425F"/>
    <w:rsid w:val="00A26F5A"/>
    <w:rsid w:val="00A26FB7"/>
    <w:rsid w:val="00A30827"/>
    <w:rsid w:val="00A309B3"/>
    <w:rsid w:val="00A32B5D"/>
    <w:rsid w:val="00A3474D"/>
    <w:rsid w:val="00A360B7"/>
    <w:rsid w:val="00A36E08"/>
    <w:rsid w:val="00A375FA"/>
    <w:rsid w:val="00A405FC"/>
    <w:rsid w:val="00A45F55"/>
    <w:rsid w:val="00A460E3"/>
    <w:rsid w:val="00A463DD"/>
    <w:rsid w:val="00A47A92"/>
    <w:rsid w:val="00A5163E"/>
    <w:rsid w:val="00A5421D"/>
    <w:rsid w:val="00A571F2"/>
    <w:rsid w:val="00A57D53"/>
    <w:rsid w:val="00A619A5"/>
    <w:rsid w:val="00A6245F"/>
    <w:rsid w:val="00A6518B"/>
    <w:rsid w:val="00A73B91"/>
    <w:rsid w:val="00A74A1B"/>
    <w:rsid w:val="00A74DFE"/>
    <w:rsid w:val="00A7602E"/>
    <w:rsid w:val="00A7657A"/>
    <w:rsid w:val="00A80AE7"/>
    <w:rsid w:val="00A85A18"/>
    <w:rsid w:val="00A867EF"/>
    <w:rsid w:val="00A86EEE"/>
    <w:rsid w:val="00A8799E"/>
    <w:rsid w:val="00A9003D"/>
    <w:rsid w:val="00A91DE5"/>
    <w:rsid w:val="00A92B37"/>
    <w:rsid w:val="00A93353"/>
    <w:rsid w:val="00A933A8"/>
    <w:rsid w:val="00A94827"/>
    <w:rsid w:val="00A94C00"/>
    <w:rsid w:val="00A95355"/>
    <w:rsid w:val="00A968C0"/>
    <w:rsid w:val="00AA167A"/>
    <w:rsid w:val="00AA2197"/>
    <w:rsid w:val="00AA2628"/>
    <w:rsid w:val="00AA4AE5"/>
    <w:rsid w:val="00AA5B7A"/>
    <w:rsid w:val="00AA798B"/>
    <w:rsid w:val="00AB19F9"/>
    <w:rsid w:val="00AB3F1F"/>
    <w:rsid w:val="00AB4935"/>
    <w:rsid w:val="00AB6218"/>
    <w:rsid w:val="00AB69EB"/>
    <w:rsid w:val="00AB723A"/>
    <w:rsid w:val="00AC7304"/>
    <w:rsid w:val="00AD01F2"/>
    <w:rsid w:val="00AD4E2B"/>
    <w:rsid w:val="00AD5B55"/>
    <w:rsid w:val="00AD5C34"/>
    <w:rsid w:val="00AD5F71"/>
    <w:rsid w:val="00AE38BC"/>
    <w:rsid w:val="00AE44E3"/>
    <w:rsid w:val="00AF03BA"/>
    <w:rsid w:val="00AF0B93"/>
    <w:rsid w:val="00AF451D"/>
    <w:rsid w:val="00AF5808"/>
    <w:rsid w:val="00AF684B"/>
    <w:rsid w:val="00B003AF"/>
    <w:rsid w:val="00B006F0"/>
    <w:rsid w:val="00B009C8"/>
    <w:rsid w:val="00B0371A"/>
    <w:rsid w:val="00B039F3"/>
    <w:rsid w:val="00B046C6"/>
    <w:rsid w:val="00B04789"/>
    <w:rsid w:val="00B10022"/>
    <w:rsid w:val="00B13C13"/>
    <w:rsid w:val="00B13E2F"/>
    <w:rsid w:val="00B142C3"/>
    <w:rsid w:val="00B246A0"/>
    <w:rsid w:val="00B25276"/>
    <w:rsid w:val="00B30C88"/>
    <w:rsid w:val="00B348C1"/>
    <w:rsid w:val="00B36B0B"/>
    <w:rsid w:val="00B42E67"/>
    <w:rsid w:val="00B42EFC"/>
    <w:rsid w:val="00B47AD1"/>
    <w:rsid w:val="00B51380"/>
    <w:rsid w:val="00B51A63"/>
    <w:rsid w:val="00B536C2"/>
    <w:rsid w:val="00B53BDB"/>
    <w:rsid w:val="00B56EB6"/>
    <w:rsid w:val="00B57B49"/>
    <w:rsid w:val="00B60620"/>
    <w:rsid w:val="00B63288"/>
    <w:rsid w:val="00B67956"/>
    <w:rsid w:val="00B72E05"/>
    <w:rsid w:val="00B73AF5"/>
    <w:rsid w:val="00B74106"/>
    <w:rsid w:val="00B74C86"/>
    <w:rsid w:val="00B77CE0"/>
    <w:rsid w:val="00B80B1A"/>
    <w:rsid w:val="00B81E7D"/>
    <w:rsid w:val="00B8269C"/>
    <w:rsid w:val="00B8520E"/>
    <w:rsid w:val="00B9039B"/>
    <w:rsid w:val="00B90F7D"/>
    <w:rsid w:val="00B9254A"/>
    <w:rsid w:val="00B93609"/>
    <w:rsid w:val="00BA05C4"/>
    <w:rsid w:val="00BA0CF9"/>
    <w:rsid w:val="00BA1B97"/>
    <w:rsid w:val="00BA6DF3"/>
    <w:rsid w:val="00BB1C97"/>
    <w:rsid w:val="00BB4701"/>
    <w:rsid w:val="00BB574C"/>
    <w:rsid w:val="00BC17F5"/>
    <w:rsid w:val="00BC1F37"/>
    <w:rsid w:val="00BC4582"/>
    <w:rsid w:val="00BC522D"/>
    <w:rsid w:val="00BC76EA"/>
    <w:rsid w:val="00BD5EBE"/>
    <w:rsid w:val="00BE2E11"/>
    <w:rsid w:val="00BE3279"/>
    <w:rsid w:val="00BE35D7"/>
    <w:rsid w:val="00BE558F"/>
    <w:rsid w:val="00BF3505"/>
    <w:rsid w:val="00BF351F"/>
    <w:rsid w:val="00BF74D7"/>
    <w:rsid w:val="00BF770B"/>
    <w:rsid w:val="00C0116D"/>
    <w:rsid w:val="00C0169F"/>
    <w:rsid w:val="00C020F7"/>
    <w:rsid w:val="00C03AE5"/>
    <w:rsid w:val="00C0533B"/>
    <w:rsid w:val="00C05D24"/>
    <w:rsid w:val="00C07C42"/>
    <w:rsid w:val="00C106B4"/>
    <w:rsid w:val="00C1154A"/>
    <w:rsid w:val="00C129C8"/>
    <w:rsid w:val="00C1330C"/>
    <w:rsid w:val="00C1567D"/>
    <w:rsid w:val="00C1665F"/>
    <w:rsid w:val="00C23915"/>
    <w:rsid w:val="00C23ECF"/>
    <w:rsid w:val="00C2579B"/>
    <w:rsid w:val="00C25CD9"/>
    <w:rsid w:val="00C317E8"/>
    <w:rsid w:val="00C32331"/>
    <w:rsid w:val="00C3429B"/>
    <w:rsid w:val="00C34798"/>
    <w:rsid w:val="00C348CD"/>
    <w:rsid w:val="00C34BF6"/>
    <w:rsid w:val="00C414A5"/>
    <w:rsid w:val="00C44AB6"/>
    <w:rsid w:val="00C44CBD"/>
    <w:rsid w:val="00C50BA7"/>
    <w:rsid w:val="00C51759"/>
    <w:rsid w:val="00C57F3A"/>
    <w:rsid w:val="00C60095"/>
    <w:rsid w:val="00C61654"/>
    <w:rsid w:val="00C631ED"/>
    <w:rsid w:val="00C6385B"/>
    <w:rsid w:val="00C63D8C"/>
    <w:rsid w:val="00C63E97"/>
    <w:rsid w:val="00C67F37"/>
    <w:rsid w:val="00C7470A"/>
    <w:rsid w:val="00C75293"/>
    <w:rsid w:val="00C75ECA"/>
    <w:rsid w:val="00C80130"/>
    <w:rsid w:val="00C81349"/>
    <w:rsid w:val="00C816D9"/>
    <w:rsid w:val="00C818C7"/>
    <w:rsid w:val="00C844D9"/>
    <w:rsid w:val="00C865ED"/>
    <w:rsid w:val="00C90E1C"/>
    <w:rsid w:val="00C918CA"/>
    <w:rsid w:val="00C91908"/>
    <w:rsid w:val="00C94BC4"/>
    <w:rsid w:val="00C952EA"/>
    <w:rsid w:val="00CA0FED"/>
    <w:rsid w:val="00CA275D"/>
    <w:rsid w:val="00CA2E3C"/>
    <w:rsid w:val="00CA3D7D"/>
    <w:rsid w:val="00CA63A7"/>
    <w:rsid w:val="00CB030D"/>
    <w:rsid w:val="00CC0532"/>
    <w:rsid w:val="00CC0888"/>
    <w:rsid w:val="00CC2862"/>
    <w:rsid w:val="00CC7529"/>
    <w:rsid w:val="00CD0E9B"/>
    <w:rsid w:val="00CD13D0"/>
    <w:rsid w:val="00CD3576"/>
    <w:rsid w:val="00CD6691"/>
    <w:rsid w:val="00CE3AA3"/>
    <w:rsid w:val="00CE50F5"/>
    <w:rsid w:val="00CE6F3C"/>
    <w:rsid w:val="00CF1965"/>
    <w:rsid w:val="00CF2D9B"/>
    <w:rsid w:val="00CF4230"/>
    <w:rsid w:val="00CF5191"/>
    <w:rsid w:val="00CF75D2"/>
    <w:rsid w:val="00D0009F"/>
    <w:rsid w:val="00D00C18"/>
    <w:rsid w:val="00D0461A"/>
    <w:rsid w:val="00D05985"/>
    <w:rsid w:val="00D10EE6"/>
    <w:rsid w:val="00D11CBB"/>
    <w:rsid w:val="00D121A5"/>
    <w:rsid w:val="00D140B4"/>
    <w:rsid w:val="00D14458"/>
    <w:rsid w:val="00D16356"/>
    <w:rsid w:val="00D2108D"/>
    <w:rsid w:val="00D245B1"/>
    <w:rsid w:val="00D245CB"/>
    <w:rsid w:val="00D2491E"/>
    <w:rsid w:val="00D265B0"/>
    <w:rsid w:val="00D26975"/>
    <w:rsid w:val="00D3015E"/>
    <w:rsid w:val="00D331A1"/>
    <w:rsid w:val="00D332E3"/>
    <w:rsid w:val="00D3375A"/>
    <w:rsid w:val="00D33B52"/>
    <w:rsid w:val="00D400B6"/>
    <w:rsid w:val="00D41BDA"/>
    <w:rsid w:val="00D43CFC"/>
    <w:rsid w:val="00D44A1D"/>
    <w:rsid w:val="00D454B1"/>
    <w:rsid w:val="00D45A13"/>
    <w:rsid w:val="00D47872"/>
    <w:rsid w:val="00D50ABA"/>
    <w:rsid w:val="00D53254"/>
    <w:rsid w:val="00D5454C"/>
    <w:rsid w:val="00D57CD6"/>
    <w:rsid w:val="00D6022A"/>
    <w:rsid w:val="00D60524"/>
    <w:rsid w:val="00D634CA"/>
    <w:rsid w:val="00D6609F"/>
    <w:rsid w:val="00D7117A"/>
    <w:rsid w:val="00D7392F"/>
    <w:rsid w:val="00D747E3"/>
    <w:rsid w:val="00D75423"/>
    <w:rsid w:val="00D779D5"/>
    <w:rsid w:val="00D809D3"/>
    <w:rsid w:val="00D82938"/>
    <w:rsid w:val="00D82C53"/>
    <w:rsid w:val="00D83134"/>
    <w:rsid w:val="00D84BB3"/>
    <w:rsid w:val="00D84F26"/>
    <w:rsid w:val="00D85BF1"/>
    <w:rsid w:val="00D863EB"/>
    <w:rsid w:val="00D86BCE"/>
    <w:rsid w:val="00D90052"/>
    <w:rsid w:val="00D90D97"/>
    <w:rsid w:val="00D91B36"/>
    <w:rsid w:val="00D91B66"/>
    <w:rsid w:val="00D93028"/>
    <w:rsid w:val="00D949F1"/>
    <w:rsid w:val="00DA1685"/>
    <w:rsid w:val="00DA2D9A"/>
    <w:rsid w:val="00DA644A"/>
    <w:rsid w:val="00DA647A"/>
    <w:rsid w:val="00DA6C6C"/>
    <w:rsid w:val="00DB0B8C"/>
    <w:rsid w:val="00DB1942"/>
    <w:rsid w:val="00DB486F"/>
    <w:rsid w:val="00DB4893"/>
    <w:rsid w:val="00DB7381"/>
    <w:rsid w:val="00DB7740"/>
    <w:rsid w:val="00DC14E8"/>
    <w:rsid w:val="00DC6FC6"/>
    <w:rsid w:val="00DC79B2"/>
    <w:rsid w:val="00DC7C23"/>
    <w:rsid w:val="00DC7E05"/>
    <w:rsid w:val="00DC7FF3"/>
    <w:rsid w:val="00DD160A"/>
    <w:rsid w:val="00DD26C2"/>
    <w:rsid w:val="00DD46E4"/>
    <w:rsid w:val="00DE2661"/>
    <w:rsid w:val="00DE2B08"/>
    <w:rsid w:val="00DE3249"/>
    <w:rsid w:val="00DE571E"/>
    <w:rsid w:val="00DE7204"/>
    <w:rsid w:val="00DF30B4"/>
    <w:rsid w:val="00DF7B0A"/>
    <w:rsid w:val="00E0066A"/>
    <w:rsid w:val="00E010F1"/>
    <w:rsid w:val="00E020BD"/>
    <w:rsid w:val="00E04817"/>
    <w:rsid w:val="00E05FE9"/>
    <w:rsid w:val="00E06638"/>
    <w:rsid w:val="00E07EAF"/>
    <w:rsid w:val="00E12FE0"/>
    <w:rsid w:val="00E13A69"/>
    <w:rsid w:val="00E14C19"/>
    <w:rsid w:val="00E14C5E"/>
    <w:rsid w:val="00E15F6F"/>
    <w:rsid w:val="00E175D5"/>
    <w:rsid w:val="00E233BE"/>
    <w:rsid w:val="00E25D21"/>
    <w:rsid w:val="00E25DD1"/>
    <w:rsid w:val="00E27187"/>
    <w:rsid w:val="00E3235E"/>
    <w:rsid w:val="00E3490B"/>
    <w:rsid w:val="00E35B8D"/>
    <w:rsid w:val="00E379FC"/>
    <w:rsid w:val="00E42CEA"/>
    <w:rsid w:val="00E4472E"/>
    <w:rsid w:val="00E52592"/>
    <w:rsid w:val="00E54D9C"/>
    <w:rsid w:val="00E5683E"/>
    <w:rsid w:val="00E57BEB"/>
    <w:rsid w:val="00E61D2B"/>
    <w:rsid w:val="00E62856"/>
    <w:rsid w:val="00E635A1"/>
    <w:rsid w:val="00E64D5F"/>
    <w:rsid w:val="00E67204"/>
    <w:rsid w:val="00E67A0E"/>
    <w:rsid w:val="00E715F5"/>
    <w:rsid w:val="00E72207"/>
    <w:rsid w:val="00E730CE"/>
    <w:rsid w:val="00E74163"/>
    <w:rsid w:val="00E755A9"/>
    <w:rsid w:val="00E7735B"/>
    <w:rsid w:val="00E83025"/>
    <w:rsid w:val="00E84C93"/>
    <w:rsid w:val="00E925C3"/>
    <w:rsid w:val="00E92DBD"/>
    <w:rsid w:val="00E94526"/>
    <w:rsid w:val="00E9459E"/>
    <w:rsid w:val="00E970F6"/>
    <w:rsid w:val="00EA03AB"/>
    <w:rsid w:val="00EA10A9"/>
    <w:rsid w:val="00EA3196"/>
    <w:rsid w:val="00EA63DF"/>
    <w:rsid w:val="00EA7A1F"/>
    <w:rsid w:val="00EA7C1B"/>
    <w:rsid w:val="00EB0B22"/>
    <w:rsid w:val="00EB1F16"/>
    <w:rsid w:val="00EB27FA"/>
    <w:rsid w:val="00EB2858"/>
    <w:rsid w:val="00EB5401"/>
    <w:rsid w:val="00EC184F"/>
    <w:rsid w:val="00EC2881"/>
    <w:rsid w:val="00EC3716"/>
    <w:rsid w:val="00EC3E46"/>
    <w:rsid w:val="00EC5C6F"/>
    <w:rsid w:val="00EC74F0"/>
    <w:rsid w:val="00ED04C7"/>
    <w:rsid w:val="00ED1568"/>
    <w:rsid w:val="00ED16F0"/>
    <w:rsid w:val="00ED1F48"/>
    <w:rsid w:val="00ED2D71"/>
    <w:rsid w:val="00ED3675"/>
    <w:rsid w:val="00EE1756"/>
    <w:rsid w:val="00EE1CB6"/>
    <w:rsid w:val="00EE3BD4"/>
    <w:rsid w:val="00EE3C3C"/>
    <w:rsid w:val="00EE6978"/>
    <w:rsid w:val="00EE7E6F"/>
    <w:rsid w:val="00EF063B"/>
    <w:rsid w:val="00EF07C1"/>
    <w:rsid w:val="00EF5129"/>
    <w:rsid w:val="00EF6BA1"/>
    <w:rsid w:val="00F0070A"/>
    <w:rsid w:val="00F038C3"/>
    <w:rsid w:val="00F04C74"/>
    <w:rsid w:val="00F05B78"/>
    <w:rsid w:val="00F05B79"/>
    <w:rsid w:val="00F0752A"/>
    <w:rsid w:val="00F07540"/>
    <w:rsid w:val="00F102DA"/>
    <w:rsid w:val="00F11264"/>
    <w:rsid w:val="00F114E3"/>
    <w:rsid w:val="00F13EE6"/>
    <w:rsid w:val="00F145C3"/>
    <w:rsid w:val="00F14E3D"/>
    <w:rsid w:val="00F15890"/>
    <w:rsid w:val="00F16660"/>
    <w:rsid w:val="00F1725F"/>
    <w:rsid w:val="00F2231B"/>
    <w:rsid w:val="00F24CF7"/>
    <w:rsid w:val="00F31512"/>
    <w:rsid w:val="00F34A64"/>
    <w:rsid w:val="00F354B8"/>
    <w:rsid w:val="00F357A7"/>
    <w:rsid w:val="00F37A0C"/>
    <w:rsid w:val="00F4031A"/>
    <w:rsid w:val="00F4238C"/>
    <w:rsid w:val="00F42416"/>
    <w:rsid w:val="00F47179"/>
    <w:rsid w:val="00F50AAD"/>
    <w:rsid w:val="00F53E6D"/>
    <w:rsid w:val="00F55457"/>
    <w:rsid w:val="00F56308"/>
    <w:rsid w:val="00F579DC"/>
    <w:rsid w:val="00F60DEC"/>
    <w:rsid w:val="00F62565"/>
    <w:rsid w:val="00F63903"/>
    <w:rsid w:val="00F63BA1"/>
    <w:rsid w:val="00F66A79"/>
    <w:rsid w:val="00F6708A"/>
    <w:rsid w:val="00F708F3"/>
    <w:rsid w:val="00F7105A"/>
    <w:rsid w:val="00F73EBC"/>
    <w:rsid w:val="00F75333"/>
    <w:rsid w:val="00F76BCF"/>
    <w:rsid w:val="00F819B4"/>
    <w:rsid w:val="00F82586"/>
    <w:rsid w:val="00F827BD"/>
    <w:rsid w:val="00F83F78"/>
    <w:rsid w:val="00F86439"/>
    <w:rsid w:val="00F920F0"/>
    <w:rsid w:val="00F92FC6"/>
    <w:rsid w:val="00F9399A"/>
    <w:rsid w:val="00F94FB3"/>
    <w:rsid w:val="00F97077"/>
    <w:rsid w:val="00FA142E"/>
    <w:rsid w:val="00FA4D6F"/>
    <w:rsid w:val="00FB1175"/>
    <w:rsid w:val="00FB1A8F"/>
    <w:rsid w:val="00FB2173"/>
    <w:rsid w:val="00FB249B"/>
    <w:rsid w:val="00FB28CE"/>
    <w:rsid w:val="00FB2DDB"/>
    <w:rsid w:val="00FB69F1"/>
    <w:rsid w:val="00FC057A"/>
    <w:rsid w:val="00FC1A2D"/>
    <w:rsid w:val="00FC33BC"/>
    <w:rsid w:val="00FC6277"/>
    <w:rsid w:val="00FC6587"/>
    <w:rsid w:val="00FC71A1"/>
    <w:rsid w:val="00FC778D"/>
    <w:rsid w:val="00FD4C7C"/>
    <w:rsid w:val="00FD5A0D"/>
    <w:rsid w:val="00FE1BD5"/>
    <w:rsid w:val="00FE3AE8"/>
    <w:rsid w:val="00FE3EC0"/>
    <w:rsid w:val="00FE5E54"/>
    <w:rsid w:val="00FE750C"/>
    <w:rsid w:val="00FE7816"/>
    <w:rsid w:val="00FF4B6B"/>
    <w:rsid w:val="00FF6D8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A3A19"/>
  <w15:docId w15:val="{BE6F0B86-4773-4356-8840-D501C83D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one Sans Bold" w:hAnsi="Stone Sans Bold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tone Sans" w:hAnsi="Stone Sans"/>
      <w:sz w:val="16"/>
      <w:szCs w:val="1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tone Sans" w:hAnsi="Stone Sans"/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Stone Sans" w:hAnsi="Stone Sans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tone Sans" w:hAnsi="Stone Sans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Stone Sans" w:hAnsi="Stone Sans"/>
      <w:b/>
      <w:b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0" w:color="auto"/>
      </w:pBdr>
      <w:ind w:right="2790"/>
      <w:outlineLvl w:val="7"/>
    </w:pPr>
    <w:rPr>
      <w:rFonts w:ascii="StoneSerif" w:hAnsi="StoneSerif"/>
      <w:smallCaps/>
      <w:color w:val="000000"/>
      <w:sz w:val="48"/>
      <w:szCs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Stone Sans" w:hAnsi="Stone Sans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rPr>
      <w:rFonts w:ascii="Stone Sans" w:hAnsi="Stone Sans"/>
      <w:sz w:val="16"/>
      <w:szCs w:val="16"/>
    </w:rPr>
  </w:style>
  <w:style w:type="paragraph" w:styleId="BodyText3">
    <w:name w:val="Body Text 3"/>
    <w:basedOn w:val="Normal"/>
    <w:link w:val="BodyText3Char"/>
    <w:rPr>
      <w:rFonts w:ascii="Stone Sans" w:hAnsi="Stone Sans"/>
      <w:i/>
      <w:iCs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rPr>
      <w:rFonts w:ascii="Courier New" w:hAnsi="Courier New"/>
      <w:lang w:val="x-none" w:eastAsia="x-none"/>
    </w:rPr>
  </w:style>
  <w:style w:type="paragraph" w:customStyle="1" w:styleId="Source">
    <w:name w:val="Source"/>
    <w:basedOn w:val="Normal"/>
    <w:rPr>
      <w:rFonts w:ascii="Stone Sans" w:hAnsi="Stone San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body1">
    <w:name w:val="body1"/>
    <w:rPr>
      <w:rFonts w:ascii="Verdana" w:hAnsi="Verdana" w:cs="Times New Roman"/>
      <w:sz w:val="16"/>
      <w:szCs w:val="16"/>
      <w:u w:val="none"/>
      <w:effect w:val="none"/>
    </w:rPr>
  </w:style>
  <w:style w:type="character" w:customStyle="1" w:styleId="bodyb1">
    <w:name w:val="bodyb1"/>
    <w:rPr>
      <w:rFonts w:ascii="Verdana" w:hAnsi="Verdana" w:cs="Times New Roman"/>
      <w:b/>
      <w:bCs/>
      <w:sz w:val="16"/>
      <w:szCs w:val="16"/>
      <w:u w:val="none"/>
      <w:effect w:val="none"/>
    </w:rPr>
  </w:style>
  <w:style w:type="character" w:customStyle="1" w:styleId="titleh1">
    <w:name w:val="titleh1"/>
    <w:rPr>
      <w:rFonts w:ascii="Verdana" w:hAnsi="Verdana" w:cs="Times New Roman"/>
      <w:b/>
      <w:bCs/>
      <w:sz w:val="14"/>
      <w:szCs w:val="14"/>
      <w:u w:val="none"/>
      <w:effect w:val="none"/>
    </w:rPr>
  </w:style>
  <w:style w:type="paragraph" w:styleId="Caption">
    <w:name w:val="caption"/>
    <w:basedOn w:val="Normal"/>
    <w:next w:val="Normal"/>
    <w:qFormat/>
    <w:pPr>
      <w:framePr w:w="3219" w:h="4685" w:hRule="exact" w:hSpace="187" w:wrap="auto" w:vAnchor="text" w:hAnchor="page" w:x="75" w:y="9174" w:anchorLock="1"/>
      <w:jc w:val="right"/>
    </w:pPr>
    <w:rPr>
      <w:rFonts w:ascii="Verdana" w:hAnsi="Verdana"/>
      <w:b/>
      <w:bCs/>
      <w:color w:val="808080"/>
      <w:sz w:val="18"/>
      <w:szCs w:val="18"/>
    </w:rPr>
  </w:style>
  <w:style w:type="character" w:customStyle="1" w:styleId="headlineindex11">
    <w:name w:val="headlineindex11"/>
    <w:rPr>
      <w:rFonts w:ascii="Verdana" w:hAnsi="Verdana" w:hint="default"/>
      <w:b/>
      <w:bCs/>
      <w:sz w:val="26"/>
      <w:szCs w:val="26"/>
    </w:rPr>
  </w:style>
  <w:style w:type="character" w:customStyle="1" w:styleId="bodytext1">
    <w:name w:val="bodytext1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idx-date1">
    <w:name w:val="idx-date1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paragraph" w:styleId="BodyText2">
    <w:name w:val="Body Text 2"/>
    <w:basedOn w:val="Normal"/>
    <w:pPr>
      <w:framePr w:w="3039" w:h="6665" w:hRule="exact" w:hSpace="187" w:wrap="auto" w:vAnchor="text" w:hAnchor="page" w:x="255" w:y="7917" w:anchorLock="1"/>
    </w:pPr>
    <w:rPr>
      <w:rFonts w:ascii="Verdana" w:hAnsi="Verdana"/>
      <w:color w:val="000000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ArabAdvisorsExhibitTitle">
    <w:name w:val="Arab Advisors Exhibit Title"/>
    <w:basedOn w:val="Normal"/>
    <w:rPr>
      <w:rFonts w:ascii="Verdana" w:hAnsi="Verdana"/>
      <w:b/>
      <w:bCs/>
    </w:rPr>
  </w:style>
  <w:style w:type="paragraph" w:customStyle="1" w:styleId="ArabAdvisorsExhibitsources">
    <w:name w:val="Arab Advisors Exhibit sources"/>
    <w:basedOn w:val="Normal"/>
    <w:rPr>
      <w:rFonts w:ascii="Verdana" w:hAnsi="Verdana"/>
      <w:i/>
      <w:iCs/>
      <w:sz w:val="18"/>
    </w:rPr>
  </w:style>
  <w:style w:type="paragraph" w:customStyle="1" w:styleId="ArabAdvisorsReportText">
    <w:name w:val="Arab Advisors Report Text"/>
    <w:basedOn w:val="Normal"/>
    <w:link w:val="ArabAdvisorsReportTextChar"/>
    <w:pPr>
      <w:tabs>
        <w:tab w:val="left" w:pos="2268"/>
      </w:tabs>
    </w:pPr>
    <w:rPr>
      <w:rFonts w:ascii="Verdana" w:hAnsi="Verdana"/>
      <w:sz w:val="22"/>
      <w:szCs w:val="22"/>
    </w:rPr>
  </w:style>
  <w:style w:type="character" w:customStyle="1" w:styleId="AhmadAbdo">
    <w:name w:val="Ahmad Abdo"/>
    <w:semiHidden/>
    <w:rPr>
      <w:rFonts w:ascii="Arial" w:hAnsi="Arial" w:cs="Arial"/>
      <w:color w:val="000000"/>
      <w:sz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ArabAdvisorsExhibitTitleChar">
    <w:name w:val="Arab Advisors Exhibit Title Char"/>
    <w:rPr>
      <w:rFonts w:cs="Verdana"/>
      <w:color w:val="000000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rabAdvisorsReportTextChar">
    <w:name w:val="Arab Advisors Report Text Char"/>
    <w:link w:val="ArabAdvisorsReportText"/>
    <w:rsid w:val="00B90F7D"/>
    <w:rPr>
      <w:rFonts w:ascii="Verdana" w:hAnsi="Verdana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2D7650"/>
  </w:style>
  <w:style w:type="character" w:styleId="Strong">
    <w:name w:val="Strong"/>
    <w:qFormat/>
    <w:rsid w:val="00B003AF"/>
    <w:rPr>
      <w:b/>
      <w:bCs/>
    </w:rPr>
  </w:style>
  <w:style w:type="character" w:customStyle="1" w:styleId="PlainTextChar">
    <w:name w:val="Plain Text Char"/>
    <w:link w:val="PlainText"/>
    <w:rsid w:val="00493CE8"/>
    <w:rPr>
      <w:rFonts w:ascii="Courier New" w:hAnsi="Courier New" w:cs="Wingdings"/>
    </w:rPr>
  </w:style>
  <w:style w:type="character" w:customStyle="1" w:styleId="BodyText3Char">
    <w:name w:val="Body Text 3 Char"/>
    <w:basedOn w:val="DefaultParagraphFont"/>
    <w:link w:val="BodyText3"/>
    <w:rsid w:val="00951FAA"/>
    <w:rPr>
      <w:rFonts w:ascii="Stone Sans" w:hAnsi="Stone Sans"/>
      <w:i/>
      <w:iCs/>
    </w:rPr>
  </w:style>
  <w:style w:type="character" w:styleId="CommentReference">
    <w:name w:val="annotation reference"/>
    <w:basedOn w:val="DefaultParagraphFont"/>
    <w:semiHidden/>
    <w:unhideWhenUsed/>
    <w:rsid w:val="00D900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0052"/>
  </w:style>
  <w:style w:type="character" w:customStyle="1" w:styleId="CommentTextChar">
    <w:name w:val="Comment Text Char"/>
    <w:basedOn w:val="DefaultParagraphFont"/>
    <w:link w:val="CommentText"/>
    <w:semiHidden/>
    <w:rsid w:val="00D900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00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7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752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76B2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4FE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3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1A8F"/>
  </w:style>
  <w:style w:type="character" w:styleId="UnresolvedMention">
    <w:name w:val="Unresolved Mention"/>
    <w:basedOn w:val="DefaultParagraphFont"/>
    <w:uiPriority w:val="99"/>
    <w:semiHidden/>
    <w:unhideWhenUsed/>
    <w:rsid w:val="00F60DEC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64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badvisors@arabadvisors.com" TargetMode="External"/><Relationship Id="rId13" Type="http://schemas.openxmlformats.org/officeDocument/2006/relationships/hyperlink" Target="https://arabadvisors.com/client-li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rabadviso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abadvisors.com/product/satellite-tv-consumption-in-6-arab-countri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rabadvisors.com/product/radio-consumption-in-6-arab-count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la.jabr@arabadvisors.com" TargetMode="External"/><Relationship Id="rId14" Type="http://schemas.openxmlformats.org/officeDocument/2006/relationships/hyperlink" Target="http://www.arabadvisor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test\arab%20advisors\text\Research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Note</Template>
  <TotalTime>66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Advisors Group</Company>
  <LinksUpToDate>false</LinksUpToDate>
  <CharactersWithSpaces>3999</CharactersWithSpaces>
  <SharedDoc>false</SharedDoc>
  <HLinks>
    <vt:vector size="18" baseType="variant"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http://www.arabadvisors.com/</vt:lpwstr>
      </vt:variant>
      <vt:variant>
        <vt:lpwstr/>
      </vt:variant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mailto:bayan@arabadvisors.com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mailto:arabadvisors@arabadvisors.com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 Advisors Group</dc:creator>
  <cp:lastModifiedBy>Arab Advisors</cp:lastModifiedBy>
  <cp:revision>8</cp:revision>
  <cp:lastPrinted>2018-08-26T11:03:00Z</cp:lastPrinted>
  <dcterms:created xsi:type="dcterms:W3CDTF">2022-07-05T06:15:00Z</dcterms:created>
  <dcterms:modified xsi:type="dcterms:W3CDTF">2022-07-19T06:52:00Z</dcterms:modified>
</cp:coreProperties>
</file>